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5AE1A" w14:textId="7C4B46ED" w:rsidR="004C75FE" w:rsidRPr="005F0415" w:rsidRDefault="004C75FE" w:rsidP="004C75FE">
      <w:pPr>
        <w:spacing w:before="120" w:after="120"/>
        <w:ind w:firstLine="720"/>
        <w:jc w:val="center"/>
        <w:rPr>
          <w:b/>
          <w:bCs/>
          <w:lang w:val="fr-FR" w:eastAsia="vi-VN"/>
        </w:rPr>
      </w:pPr>
      <w:r w:rsidRPr="005F0415">
        <w:rPr>
          <w:b/>
          <w:bCs/>
          <w:lang w:val="fr-FR" w:eastAsia="vi-VN"/>
        </w:rPr>
        <w:t xml:space="preserve">PHỤ LỤC </w:t>
      </w:r>
    </w:p>
    <w:p w14:paraId="191745D3" w14:textId="30D7D4F9" w:rsidR="002E1311" w:rsidRPr="005F0415" w:rsidRDefault="00EB06F3" w:rsidP="00A212CB">
      <w:pPr>
        <w:spacing w:before="120" w:after="240"/>
        <w:ind w:firstLine="720"/>
        <w:jc w:val="center"/>
        <w:rPr>
          <w:b/>
          <w:bCs/>
          <w:lang w:val="fr-FR" w:eastAsia="vi-VN"/>
        </w:rPr>
      </w:pPr>
      <w:r>
        <w:rPr>
          <w:b/>
          <w:bCs/>
          <w:lang w:val="fr-FR" w:eastAsia="vi-VN"/>
        </w:rPr>
        <w:t>Tình hình thực hiện các n</w:t>
      </w:r>
      <w:r w:rsidR="004C75FE" w:rsidRPr="005F0415">
        <w:rPr>
          <w:b/>
          <w:bCs/>
          <w:lang w:val="fr-FR" w:eastAsia="vi-VN"/>
        </w:rPr>
        <w:t xml:space="preserve">hiệm vụ, giải pháp, công việc triển khai phục vụ công tác điều hành </w:t>
      </w:r>
      <w:r>
        <w:rPr>
          <w:b/>
          <w:bCs/>
          <w:lang w:val="fr-FR" w:eastAsia="vi-VN"/>
        </w:rPr>
        <w:br/>
      </w:r>
      <w:r w:rsidR="004C75FE" w:rsidRPr="005F0415">
        <w:rPr>
          <w:b/>
          <w:bCs/>
          <w:lang w:val="fr-FR" w:eastAsia="vi-VN"/>
        </w:rPr>
        <w:t xml:space="preserve">tăng trưởng kinh tế - xã hội quý </w:t>
      </w:r>
      <w:r w:rsidR="003A3AA9">
        <w:rPr>
          <w:b/>
          <w:bCs/>
          <w:lang w:val="fr-FR" w:eastAsia="vi-VN"/>
        </w:rPr>
        <w:t>IV</w:t>
      </w:r>
      <w:r w:rsidR="004C75FE" w:rsidRPr="005F0415">
        <w:rPr>
          <w:b/>
          <w:bCs/>
          <w:lang w:val="fr-FR" w:eastAsia="vi-VN"/>
        </w:rPr>
        <w:t xml:space="preserve"> năm 2024</w:t>
      </w:r>
    </w:p>
    <w:tbl>
      <w:tblPr>
        <w:tblW w:w="1513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3194"/>
        <w:gridCol w:w="1180"/>
        <w:gridCol w:w="1268"/>
        <w:gridCol w:w="1610"/>
        <w:gridCol w:w="4049"/>
        <w:gridCol w:w="1558"/>
        <w:gridCol w:w="1641"/>
      </w:tblGrid>
      <w:tr w:rsidR="00935D21" w:rsidRPr="00031946" w14:paraId="13282DA0" w14:textId="77777777" w:rsidTr="008C4A13">
        <w:trPr>
          <w:cantSplit/>
          <w:trHeight w:val="1260"/>
          <w:tblHeader/>
        </w:trPr>
        <w:tc>
          <w:tcPr>
            <w:tcW w:w="634" w:type="dxa"/>
            <w:shd w:val="clear" w:color="auto" w:fill="auto"/>
            <w:vAlign w:val="center"/>
            <w:hideMark/>
          </w:tcPr>
          <w:p w14:paraId="449515DB" w14:textId="77777777" w:rsidR="00935D21" w:rsidRPr="00031946" w:rsidRDefault="00935D21" w:rsidP="00935D21">
            <w:pPr>
              <w:spacing w:after="0" w:line="240" w:lineRule="auto"/>
              <w:jc w:val="center"/>
              <w:rPr>
                <w:b/>
                <w:bCs/>
                <w:sz w:val="22"/>
                <w:szCs w:val="22"/>
              </w:rPr>
            </w:pPr>
            <w:r w:rsidRPr="00031946">
              <w:rPr>
                <w:b/>
                <w:bCs/>
                <w:sz w:val="22"/>
                <w:szCs w:val="22"/>
              </w:rPr>
              <w:t>STT</w:t>
            </w:r>
          </w:p>
        </w:tc>
        <w:tc>
          <w:tcPr>
            <w:tcW w:w="3194" w:type="dxa"/>
            <w:shd w:val="clear" w:color="auto" w:fill="auto"/>
            <w:vAlign w:val="center"/>
            <w:hideMark/>
          </w:tcPr>
          <w:p w14:paraId="2674516B" w14:textId="77777777" w:rsidR="00935D21" w:rsidRPr="00031946" w:rsidRDefault="00935D21" w:rsidP="00935D21">
            <w:pPr>
              <w:spacing w:after="0" w:line="240" w:lineRule="auto"/>
              <w:jc w:val="center"/>
              <w:rPr>
                <w:b/>
                <w:bCs/>
                <w:sz w:val="22"/>
                <w:szCs w:val="22"/>
              </w:rPr>
            </w:pPr>
            <w:r w:rsidRPr="00031946">
              <w:rPr>
                <w:b/>
                <w:bCs/>
                <w:sz w:val="22"/>
                <w:szCs w:val="22"/>
              </w:rPr>
              <w:t>Tên nhiệm vụ, giải pháp, công việc</w:t>
            </w:r>
          </w:p>
        </w:tc>
        <w:tc>
          <w:tcPr>
            <w:tcW w:w="1180" w:type="dxa"/>
            <w:shd w:val="clear" w:color="auto" w:fill="auto"/>
            <w:vAlign w:val="center"/>
            <w:hideMark/>
          </w:tcPr>
          <w:p w14:paraId="57644E10" w14:textId="77777777" w:rsidR="00935D21" w:rsidRPr="00031946" w:rsidRDefault="00935D21" w:rsidP="00935D21">
            <w:pPr>
              <w:spacing w:after="0" w:line="240" w:lineRule="auto"/>
              <w:jc w:val="center"/>
              <w:rPr>
                <w:b/>
                <w:bCs/>
                <w:sz w:val="22"/>
                <w:szCs w:val="22"/>
              </w:rPr>
            </w:pPr>
            <w:r w:rsidRPr="00031946">
              <w:rPr>
                <w:b/>
                <w:bCs/>
                <w:sz w:val="22"/>
                <w:szCs w:val="22"/>
              </w:rPr>
              <w:t>Thời gian dự kiến trình/thực hiện</w:t>
            </w:r>
          </w:p>
        </w:tc>
        <w:tc>
          <w:tcPr>
            <w:tcW w:w="1268" w:type="dxa"/>
            <w:shd w:val="clear" w:color="auto" w:fill="auto"/>
            <w:vAlign w:val="center"/>
            <w:hideMark/>
          </w:tcPr>
          <w:p w14:paraId="3E138DA2" w14:textId="77777777" w:rsidR="00935D21" w:rsidRPr="00031946" w:rsidRDefault="00935D21" w:rsidP="00935D21">
            <w:pPr>
              <w:spacing w:after="0" w:line="240" w:lineRule="auto"/>
              <w:jc w:val="center"/>
              <w:rPr>
                <w:b/>
                <w:bCs/>
                <w:sz w:val="22"/>
                <w:szCs w:val="22"/>
              </w:rPr>
            </w:pPr>
            <w:r w:rsidRPr="00031946">
              <w:rPr>
                <w:b/>
                <w:bCs/>
                <w:sz w:val="22"/>
                <w:szCs w:val="22"/>
              </w:rPr>
              <w:t>Thời gian dự kiến được duyệt/hoàn thành</w:t>
            </w:r>
          </w:p>
        </w:tc>
        <w:tc>
          <w:tcPr>
            <w:tcW w:w="1610" w:type="dxa"/>
            <w:shd w:val="clear" w:color="auto" w:fill="auto"/>
            <w:vAlign w:val="center"/>
            <w:hideMark/>
          </w:tcPr>
          <w:p w14:paraId="0F2D672E" w14:textId="6884853E" w:rsidR="00935D21" w:rsidRPr="00031946" w:rsidRDefault="008C4A13" w:rsidP="00935D21">
            <w:pPr>
              <w:spacing w:after="0" w:line="240" w:lineRule="auto"/>
              <w:jc w:val="center"/>
              <w:rPr>
                <w:b/>
                <w:bCs/>
                <w:sz w:val="22"/>
                <w:szCs w:val="22"/>
              </w:rPr>
            </w:pPr>
            <w:r>
              <w:rPr>
                <w:b/>
                <w:bCs/>
                <w:sz w:val="22"/>
                <w:szCs w:val="22"/>
              </w:rPr>
              <w:t>Phòng, ban, đơn vị</w:t>
            </w:r>
            <w:r w:rsidR="00935D21" w:rsidRPr="00031946">
              <w:rPr>
                <w:b/>
                <w:bCs/>
                <w:sz w:val="22"/>
                <w:szCs w:val="22"/>
              </w:rPr>
              <w:t xml:space="preserve"> chủ trì</w:t>
            </w:r>
          </w:p>
        </w:tc>
        <w:tc>
          <w:tcPr>
            <w:tcW w:w="4049" w:type="dxa"/>
            <w:shd w:val="clear" w:color="auto" w:fill="auto"/>
            <w:vAlign w:val="center"/>
            <w:hideMark/>
          </w:tcPr>
          <w:p w14:paraId="039B7E14" w14:textId="77777777" w:rsidR="00935D21" w:rsidRDefault="00935D21" w:rsidP="00935D21">
            <w:pPr>
              <w:spacing w:after="0" w:line="240" w:lineRule="auto"/>
              <w:jc w:val="center"/>
              <w:rPr>
                <w:b/>
                <w:bCs/>
                <w:sz w:val="24"/>
                <w:szCs w:val="24"/>
              </w:rPr>
            </w:pPr>
            <w:r>
              <w:rPr>
                <w:b/>
                <w:bCs/>
                <w:sz w:val="24"/>
                <w:szCs w:val="24"/>
              </w:rPr>
              <w:t>Tình hình thực hiện</w:t>
            </w:r>
          </w:p>
          <w:p w14:paraId="5BDC15B1" w14:textId="5D46F54C" w:rsidR="0054691B" w:rsidRPr="004C7F8B" w:rsidRDefault="00C66DCA" w:rsidP="004C7F8B">
            <w:pPr>
              <w:spacing w:after="0" w:line="240" w:lineRule="auto"/>
              <w:jc w:val="center"/>
              <w:rPr>
                <w:i/>
                <w:iCs/>
                <w:sz w:val="24"/>
                <w:szCs w:val="24"/>
              </w:rPr>
            </w:pPr>
            <w:r w:rsidRPr="00C66DCA">
              <w:rPr>
                <w:i/>
                <w:iCs/>
                <w:sz w:val="24"/>
                <w:szCs w:val="24"/>
              </w:rPr>
              <w:t>(</w:t>
            </w:r>
            <w:r w:rsidR="0054691B">
              <w:rPr>
                <w:i/>
                <w:iCs/>
                <w:sz w:val="24"/>
                <w:szCs w:val="24"/>
              </w:rPr>
              <w:t>Đ</w:t>
            </w:r>
            <w:r w:rsidRPr="00C66DCA">
              <w:rPr>
                <w:i/>
                <w:iCs/>
                <w:sz w:val="24"/>
                <w:szCs w:val="24"/>
              </w:rPr>
              <w:t>ã thực hiện/đang triển khai theo tiến độ/chưa thực hiện)</w:t>
            </w:r>
          </w:p>
        </w:tc>
        <w:tc>
          <w:tcPr>
            <w:tcW w:w="1558" w:type="dxa"/>
            <w:shd w:val="clear" w:color="auto" w:fill="auto"/>
            <w:vAlign w:val="center"/>
            <w:hideMark/>
          </w:tcPr>
          <w:p w14:paraId="25391A2B" w14:textId="313E8ECE" w:rsidR="00935D21" w:rsidRPr="00031946" w:rsidRDefault="00935D21" w:rsidP="00935D21">
            <w:pPr>
              <w:spacing w:after="0" w:line="240" w:lineRule="auto"/>
              <w:jc w:val="center"/>
              <w:rPr>
                <w:b/>
                <w:bCs/>
                <w:sz w:val="22"/>
                <w:szCs w:val="22"/>
              </w:rPr>
            </w:pPr>
            <w:r>
              <w:rPr>
                <w:b/>
                <w:bCs/>
                <w:sz w:val="24"/>
                <w:szCs w:val="24"/>
              </w:rPr>
              <w:t>Nguyên nhân chậm tiến độ</w:t>
            </w:r>
            <w:r w:rsidR="00C66DCA">
              <w:rPr>
                <w:b/>
                <w:bCs/>
                <w:sz w:val="24"/>
                <w:szCs w:val="24"/>
              </w:rPr>
              <w:t xml:space="preserve"> </w:t>
            </w:r>
            <w:r w:rsidR="00C66DCA" w:rsidRPr="00C66DCA">
              <w:rPr>
                <w:i/>
                <w:iCs/>
                <w:sz w:val="24"/>
                <w:szCs w:val="24"/>
              </w:rPr>
              <w:t>(đối với nhiệm vụ chưa thực hiện)</w:t>
            </w:r>
          </w:p>
        </w:tc>
        <w:tc>
          <w:tcPr>
            <w:tcW w:w="1641" w:type="dxa"/>
            <w:shd w:val="clear" w:color="auto" w:fill="auto"/>
            <w:vAlign w:val="center"/>
            <w:hideMark/>
          </w:tcPr>
          <w:p w14:paraId="1AADA88F" w14:textId="09437F4A" w:rsidR="00935D21" w:rsidRPr="00031946" w:rsidRDefault="00935D21" w:rsidP="00935D21">
            <w:pPr>
              <w:spacing w:after="0" w:line="240" w:lineRule="auto"/>
              <w:jc w:val="center"/>
              <w:rPr>
                <w:b/>
                <w:bCs/>
                <w:sz w:val="22"/>
                <w:szCs w:val="22"/>
              </w:rPr>
            </w:pPr>
            <w:r>
              <w:rPr>
                <w:b/>
                <w:bCs/>
                <w:sz w:val="24"/>
                <w:szCs w:val="24"/>
              </w:rPr>
              <w:t>Giải pháp/kiến nghị</w:t>
            </w:r>
          </w:p>
        </w:tc>
      </w:tr>
      <w:tr w:rsidR="003A3AA9" w:rsidRPr="00031946" w14:paraId="5E7561AB" w14:textId="77777777" w:rsidTr="008C4A13">
        <w:trPr>
          <w:cantSplit/>
          <w:trHeight w:val="475"/>
        </w:trPr>
        <w:tc>
          <w:tcPr>
            <w:tcW w:w="634" w:type="dxa"/>
            <w:shd w:val="clear" w:color="auto" w:fill="auto"/>
            <w:vAlign w:val="center"/>
            <w:hideMark/>
          </w:tcPr>
          <w:p w14:paraId="076B0508" w14:textId="77777777" w:rsidR="003A3AA9" w:rsidRPr="00031946" w:rsidRDefault="003A3AA9" w:rsidP="00D15DB9">
            <w:pPr>
              <w:spacing w:after="0" w:line="240" w:lineRule="auto"/>
              <w:jc w:val="center"/>
              <w:rPr>
                <w:b/>
                <w:bCs/>
                <w:sz w:val="22"/>
                <w:szCs w:val="22"/>
              </w:rPr>
            </w:pPr>
            <w:r w:rsidRPr="00031946">
              <w:rPr>
                <w:b/>
                <w:bCs/>
                <w:sz w:val="22"/>
                <w:szCs w:val="22"/>
              </w:rPr>
              <w:t>I</w:t>
            </w:r>
          </w:p>
        </w:tc>
        <w:tc>
          <w:tcPr>
            <w:tcW w:w="3194" w:type="dxa"/>
            <w:shd w:val="clear" w:color="auto" w:fill="auto"/>
            <w:vAlign w:val="center"/>
            <w:hideMark/>
          </w:tcPr>
          <w:p w14:paraId="2FACB656" w14:textId="77777777" w:rsidR="003A3AA9" w:rsidRPr="00031946" w:rsidRDefault="003A3AA9" w:rsidP="00D15DB9">
            <w:pPr>
              <w:spacing w:after="0" w:line="240" w:lineRule="auto"/>
              <w:jc w:val="center"/>
              <w:rPr>
                <w:b/>
                <w:bCs/>
                <w:sz w:val="22"/>
                <w:szCs w:val="22"/>
              </w:rPr>
            </w:pPr>
            <w:r w:rsidRPr="00031946">
              <w:rPr>
                <w:b/>
                <w:bCs/>
                <w:sz w:val="22"/>
                <w:szCs w:val="22"/>
              </w:rPr>
              <w:t>Nhiệm vụ trọng tâm trong quý</w:t>
            </w:r>
          </w:p>
        </w:tc>
        <w:tc>
          <w:tcPr>
            <w:tcW w:w="1180" w:type="dxa"/>
            <w:shd w:val="clear" w:color="auto" w:fill="auto"/>
            <w:vAlign w:val="center"/>
            <w:hideMark/>
          </w:tcPr>
          <w:p w14:paraId="0FDBBE16" w14:textId="77777777" w:rsidR="003A3AA9" w:rsidRPr="00031946" w:rsidRDefault="003A3AA9" w:rsidP="00D15DB9">
            <w:pPr>
              <w:spacing w:after="0" w:line="240" w:lineRule="auto"/>
              <w:jc w:val="center"/>
              <w:rPr>
                <w:sz w:val="22"/>
                <w:szCs w:val="22"/>
              </w:rPr>
            </w:pPr>
            <w:r w:rsidRPr="00031946">
              <w:rPr>
                <w:sz w:val="22"/>
                <w:szCs w:val="22"/>
              </w:rPr>
              <w:t> </w:t>
            </w:r>
          </w:p>
        </w:tc>
        <w:tc>
          <w:tcPr>
            <w:tcW w:w="1268" w:type="dxa"/>
            <w:shd w:val="clear" w:color="auto" w:fill="auto"/>
            <w:vAlign w:val="center"/>
            <w:hideMark/>
          </w:tcPr>
          <w:p w14:paraId="7C181859" w14:textId="77777777" w:rsidR="003A3AA9" w:rsidRPr="00031946" w:rsidRDefault="003A3AA9" w:rsidP="00D15DB9">
            <w:pPr>
              <w:spacing w:after="0" w:line="240" w:lineRule="auto"/>
              <w:jc w:val="center"/>
              <w:rPr>
                <w:sz w:val="22"/>
                <w:szCs w:val="22"/>
              </w:rPr>
            </w:pPr>
            <w:r w:rsidRPr="00031946">
              <w:rPr>
                <w:sz w:val="22"/>
                <w:szCs w:val="22"/>
              </w:rPr>
              <w:t> </w:t>
            </w:r>
          </w:p>
        </w:tc>
        <w:tc>
          <w:tcPr>
            <w:tcW w:w="1610" w:type="dxa"/>
            <w:shd w:val="clear" w:color="auto" w:fill="auto"/>
            <w:vAlign w:val="center"/>
            <w:hideMark/>
          </w:tcPr>
          <w:p w14:paraId="436AFDAD" w14:textId="77777777" w:rsidR="003A3AA9" w:rsidRPr="00031946" w:rsidRDefault="003A3AA9" w:rsidP="00D15DB9">
            <w:pPr>
              <w:spacing w:after="0" w:line="240" w:lineRule="auto"/>
              <w:jc w:val="center"/>
              <w:rPr>
                <w:sz w:val="22"/>
                <w:szCs w:val="22"/>
              </w:rPr>
            </w:pPr>
            <w:r w:rsidRPr="00031946">
              <w:rPr>
                <w:sz w:val="22"/>
                <w:szCs w:val="22"/>
              </w:rPr>
              <w:t> </w:t>
            </w:r>
          </w:p>
        </w:tc>
        <w:tc>
          <w:tcPr>
            <w:tcW w:w="4049" w:type="dxa"/>
            <w:shd w:val="clear" w:color="auto" w:fill="auto"/>
            <w:vAlign w:val="center"/>
            <w:hideMark/>
          </w:tcPr>
          <w:p w14:paraId="7A92ACB0" w14:textId="77777777" w:rsidR="003A3AA9" w:rsidRPr="00031946" w:rsidRDefault="003A3AA9" w:rsidP="00D15DB9">
            <w:pPr>
              <w:spacing w:after="0" w:line="240" w:lineRule="auto"/>
              <w:jc w:val="center"/>
              <w:rPr>
                <w:sz w:val="22"/>
                <w:szCs w:val="22"/>
              </w:rPr>
            </w:pPr>
            <w:r w:rsidRPr="00031946">
              <w:rPr>
                <w:sz w:val="22"/>
                <w:szCs w:val="22"/>
              </w:rPr>
              <w:t> </w:t>
            </w:r>
          </w:p>
        </w:tc>
        <w:tc>
          <w:tcPr>
            <w:tcW w:w="1558" w:type="dxa"/>
            <w:shd w:val="clear" w:color="auto" w:fill="auto"/>
            <w:vAlign w:val="center"/>
            <w:hideMark/>
          </w:tcPr>
          <w:p w14:paraId="67F7C9C8" w14:textId="77777777" w:rsidR="003A3AA9" w:rsidRPr="00031946" w:rsidRDefault="003A3AA9" w:rsidP="00D15DB9">
            <w:pPr>
              <w:spacing w:after="0" w:line="240" w:lineRule="auto"/>
              <w:jc w:val="center"/>
              <w:rPr>
                <w:sz w:val="22"/>
                <w:szCs w:val="22"/>
              </w:rPr>
            </w:pPr>
            <w:r w:rsidRPr="00031946">
              <w:rPr>
                <w:sz w:val="22"/>
                <w:szCs w:val="22"/>
              </w:rPr>
              <w:t> </w:t>
            </w:r>
          </w:p>
        </w:tc>
        <w:tc>
          <w:tcPr>
            <w:tcW w:w="1641" w:type="dxa"/>
            <w:shd w:val="clear" w:color="auto" w:fill="auto"/>
            <w:vAlign w:val="center"/>
            <w:hideMark/>
          </w:tcPr>
          <w:p w14:paraId="2804E296" w14:textId="77777777" w:rsidR="003A3AA9" w:rsidRPr="00031946" w:rsidRDefault="003A3AA9" w:rsidP="00D15DB9">
            <w:pPr>
              <w:spacing w:after="0" w:line="240" w:lineRule="auto"/>
              <w:jc w:val="center"/>
              <w:rPr>
                <w:sz w:val="22"/>
                <w:szCs w:val="22"/>
              </w:rPr>
            </w:pPr>
            <w:r w:rsidRPr="00031946">
              <w:rPr>
                <w:sz w:val="22"/>
                <w:szCs w:val="22"/>
              </w:rPr>
              <w:t> </w:t>
            </w:r>
          </w:p>
        </w:tc>
      </w:tr>
      <w:tr w:rsidR="003A3AA9" w:rsidRPr="00031946" w14:paraId="1D71A5A8" w14:textId="77777777" w:rsidTr="008C4A13">
        <w:trPr>
          <w:cantSplit/>
          <w:trHeight w:val="1150"/>
        </w:trPr>
        <w:tc>
          <w:tcPr>
            <w:tcW w:w="634" w:type="dxa"/>
            <w:shd w:val="clear" w:color="auto" w:fill="auto"/>
            <w:vAlign w:val="center"/>
          </w:tcPr>
          <w:p w14:paraId="193F65B3" w14:textId="77777777" w:rsidR="003A3AA9" w:rsidRPr="004C2F93" w:rsidRDefault="003A3AA9" w:rsidP="00D15DB9">
            <w:pPr>
              <w:pStyle w:val="ListParagraph"/>
              <w:numPr>
                <w:ilvl w:val="0"/>
                <w:numId w:val="5"/>
              </w:numPr>
              <w:spacing w:after="0" w:line="240" w:lineRule="auto"/>
              <w:jc w:val="center"/>
              <w:rPr>
                <w:b/>
                <w:bCs/>
                <w:sz w:val="22"/>
                <w:szCs w:val="22"/>
              </w:rPr>
            </w:pPr>
          </w:p>
        </w:tc>
        <w:tc>
          <w:tcPr>
            <w:tcW w:w="3194" w:type="dxa"/>
            <w:shd w:val="clear" w:color="auto" w:fill="auto"/>
            <w:vAlign w:val="center"/>
          </w:tcPr>
          <w:p w14:paraId="302D484A" w14:textId="77777777" w:rsidR="003A3AA9" w:rsidRPr="00031946" w:rsidRDefault="003A3AA9" w:rsidP="00D15DB9">
            <w:pPr>
              <w:spacing w:after="0" w:line="240" w:lineRule="auto"/>
              <w:rPr>
                <w:sz w:val="22"/>
                <w:szCs w:val="22"/>
              </w:rPr>
            </w:pPr>
            <w:r w:rsidRPr="00031946">
              <w:rPr>
                <w:sz w:val="22"/>
                <w:szCs w:val="22"/>
              </w:rPr>
              <w:t>Quyết định ban hành Quy chế tuyển dụng công chức xã, phường, thị trấn trên địa bàn tỉnh Bắc Ninh</w:t>
            </w:r>
          </w:p>
        </w:tc>
        <w:tc>
          <w:tcPr>
            <w:tcW w:w="1180" w:type="dxa"/>
            <w:shd w:val="clear" w:color="auto" w:fill="auto"/>
            <w:vAlign w:val="center"/>
          </w:tcPr>
          <w:p w14:paraId="772B05AA" w14:textId="161E96D1" w:rsidR="003A3AA9" w:rsidRPr="00031946" w:rsidRDefault="003A3AA9" w:rsidP="0061629B">
            <w:pPr>
              <w:spacing w:after="120" w:line="240" w:lineRule="auto"/>
              <w:jc w:val="center"/>
              <w:rPr>
                <w:sz w:val="22"/>
                <w:szCs w:val="22"/>
              </w:rPr>
            </w:pPr>
            <w:r w:rsidRPr="00031946">
              <w:rPr>
                <w:sz w:val="22"/>
                <w:szCs w:val="22"/>
              </w:rPr>
              <w:t> </w:t>
            </w:r>
            <w:r w:rsidR="0061629B">
              <w:rPr>
                <w:sz w:val="22"/>
                <w:szCs w:val="22"/>
              </w:rPr>
              <w:t>Tháng 10</w:t>
            </w:r>
          </w:p>
        </w:tc>
        <w:tc>
          <w:tcPr>
            <w:tcW w:w="1268" w:type="dxa"/>
            <w:shd w:val="clear" w:color="auto" w:fill="auto"/>
            <w:vAlign w:val="center"/>
          </w:tcPr>
          <w:p w14:paraId="4885468A" w14:textId="77777777" w:rsidR="003A3AA9" w:rsidRPr="00031946" w:rsidRDefault="003A3AA9" w:rsidP="00D15DB9">
            <w:pPr>
              <w:spacing w:after="0" w:line="240" w:lineRule="auto"/>
              <w:jc w:val="center"/>
              <w:rPr>
                <w:sz w:val="22"/>
                <w:szCs w:val="22"/>
              </w:rPr>
            </w:pPr>
            <w:r w:rsidRPr="00031946">
              <w:rPr>
                <w:sz w:val="22"/>
                <w:szCs w:val="22"/>
              </w:rPr>
              <w:t>Tháng 11 </w:t>
            </w:r>
          </w:p>
        </w:tc>
        <w:tc>
          <w:tcPr>
            <w:tcW w:w="1610" w:type="dxa"/>
            <w:shd w:val="clear" w:color="auto" w:fill="auto"/>
            <w:vAlign w:val="center"/>
          </w:tcPr>
          <w:p w14:paraId="3BEFF8AB" w14:textId="0C3724A1" w:rsidR="003A3AA9" w:rsidRPr="00031946" w:rsidRDefault="003318A7" w:rsidP="00D15DB9">
            <w:pPr>
              <w:spacing w:after="0" w:line="240" w:lineRule="auto"/>
              <w:jc w:val="center"/>
              <w:rPr>
                <w:sz w:val="22"/>
                <w:szCs w:val="22"/>
              </w:rPr>
            </w:pPr>
            <w:r>
              <w:rPr>
                <w:sz w:val="22"/>
                <w:szCs w:val="22"/>
              </w:rPr>
              <w:t>Sở Nội vụ</w:t>
            </w:r>
          </w:p>
        </w:tc>
        <w:tc>
          <w:tcPr>
            <w:tcW w:w="4049" w:type="dxa"/>
            <w:shd w:val="clear" w:color="auto" w:fill="auto"/>
            <w:vAlign w:val="center"/>
          </w:tcPr>
          <w:p w14:paraId="42037C6C" w14:textId="383EC3B8" w:rsidR="003D6FA5" w:rsidRDefault="003D6FA5" w:rsidP="003318A7">
            <w:pPr>
              <w:spacing w:after="0" w:line="240" w:lineRule="auto"/>
              <w:jc w:val="center"/>
              <w:rPr>
                <w:sz w:val="22"/>
                <w:szCs w:val="22"/>
              </w:rPr>
            </w:pPr>
            <w:r>
              <w:rPr>
                <w:sz w:val="22"/>
                <w:szCs w:val="22"/>
              </w:rPr>
              <w:t>Đã hoàn thành</w:t>
            </w:r>
          </w:p>
          <w:p w14:paraId="00239E7A" w14:textId="7214D68F" w:rsidR="003D6FA5" w:rsidRPr="00031946" w:rsidRDefault="003318A7" w:rsidP="003318A7">
            <w:pPr>
              <w:spacing w:after="0" w:line="240" w:lineRule="auto"/>
              <w:jc w:val="center"/>
              <w:rPr>
                <w:sz w:val="22"/>
                <w:szCs w:val="22"/>
              </w:rPr>
            </w:pPr>
            <w:r>
              <w:rPr>
                <w:sz w:val="22"/>
                <w:szCs w:val="22"/>
              </w:rPr>
              <w:t>(</w:t>
            </w:r>
            <w:r w:rsidR="003D6FA5">
              <w:rPr>
                <w:sz w:val="22"/>
                <w:szCs w:val="22"/>
              </w:rPr>
              <w:t>Quyết định số</w:t>
            </w:r>
            <w:r>
              <w:rPr>
                <w:sz w:val="22"/>
                <w:szCs w:val="22"/>
              </w:rPr>
              <w:t xml:space="preserve"> 41/2024/QĐ-UBND ngày 30/10/2024 của UBND tỉnh)</w:t>
            </w:r>
          </w:p>
        </w:tc>
        <w:tc>
          <w:tcPr>
            <w:tcW w:w="1558" w:type="dxa"/>
            <w:shd w:val="clear" w:color="auto" w:fill="auto"/>
            <w:vAlign w:val="center"/>
          </w:tcPr>
          <w:p w14:paraId="71836670" w14:textId="2D0D21E2" w:rsidR="003A3AA9" w:rsidRPr="00031946" w:rsidRDefault="003A3AA9" w:rsidP="00D15DB9">
            <w:pPr>
              <w:spacing w:after="0" w:line="240" w:lineRule="auto"/>
              <w:jc w:val="center"/>
              <w:rPr>
                <w:sz w:val="22"/>
                <w:szCs w:val="22"/>
              </w:rPr>
            </w:pPr>
          </w:p>
        </w:tc>
        <w:tc>
          <w:tcPr>
            <w:tcW w:w="1641" w:type="dxa"/>
            <w:shd w:val="clear" w:color="auto" w:fill="auto"/>
            <w:vAlign w:val="center"/>
          </w:tcPr>
          <w:p w14:paraId="58FDD8C3" w14:textId="11E8DA58" w:rsidR="003A3AA9" w:rsidRPr="00031946" w:rsidRDefault="003A3AA9" w:rsidP="00D15DB9">
            <w:pPr>
              <w:spacing w:after="0" w:line="240" w:lineRule="auto"/>
              <w:jc w:val="center"/>
              <w:rPr>
                <w:sz w:val="22"/>
                <w:szCs w:val="22"/>
              </w:rPr>
            </w:pPr>
          </w:p>
        </w:tc>
      </w:tr>
      <w:tr w:rsidR="003A3AA9" w:rsidRPr="00031946" w14:paraId="0F8DDD5F" w14:textId="77777777" w:rsidTr="008C4A13">
        <w:trPr>
          <w:cantSplit/>
          <w:trHeight w:val="3378"/>
        </w:trPr>
        <w:tc>
          <w:tcPr>
            <w:tcW w:w="634" w:type="dxa"/>
            <w:shd w:val="clear" w:color="auto" w:fill="auto"/>
            <w:vAlign w:val="center"/>
          </w:tcPr>
          <w:p w14:paraId="105D806B" w14:textId="77777777" w:rsidR="003A3AA9" w:rsidRPr="004C2F93" w:rsidRDefault="003A3AA9" w:rsidP="00D15DB9">
            <w:pPr>
              <w:pStyle w:val="ListParagraph"/>
              <w:numPr>
                <w:ilvl w:val="0"/>
                <w:numId w:val="5"/>
              </w:numPr>
              <w:spacing w:after="0" w:line="240" w:lineRule="auto"/>
              <w:jc w:val="center"/>
              <w:rPr>
                <w:b/>
                <w:bCs/>
                <w:sz w:val="22"/>
                <w:szCs w:val="22"/>
              </w:rPr>
            </w:pPr>
          </w:p>
        </w:tc>
        <w:tc>
          <w:tcPr>
            <w:tcW w:w="3194" w:type="dxa"/>
            <w:shd w:val="clear" w:color="auto" w:fill="auto"/>
            <w:vAlign w:val="center"/>
          </w:tcPr>
          <w:p w14:paraId="6E1442B7" w14:textId="77777777" w:rsidR="003A3AA9" w:rsidRPr="00031946" w:rsidRDefault="003A3AA9" w:rsidP="00D15DB9">
            <w:pPr>
              <w:spacing w:after="0" w:line="240" w:lineRule="auto"/>
              <w:rPr>
                <w:sz w:val="22"/>
                <w:szCs w:val="22"/>
              </w:rPr>
            </w:pPr>
            <w:r w:rsidRPr="00031946">
              <w:rPr>
                <w:sz w:val="22"/>
                <w:szCs w:val="22"/>
              </w:rPr>
              <w:t>Nghị quyết quy định số lượng, chức danh; một số chế độ, chính sách đối với người hoạt động không chuyên trách ở cấp xã; ở thôn, khu phố và người trực tiếp tham gia hoạt động ở thôn, khu phố; mức khoán kinh phí hoạt động; mức hỗ trợ kinh phí hoạt động đối với các tổ chức chính trị - xã hội, các đoàn thể ở cấp xã; ở thôn, khu phố trên địa bàn tỉnh Bắc Ninh</w:t>
            </w:r>
          </w:p>
        </w:tc>
        <w:tc>
          <w:tcPr>
            <w:tcW w:w="1180" w:type="dxa"/>
            <w:shd w:val="clear" w:color="auto" w:fill="auto"/>
            <w:vAlign w:val="center"/>
          </w:tcPr>
          <w:p w14:paraId="150DCC89" w14:textId="318A38E9" w:rsidR="003A3AA9" w:rsidRPr="00031946" w:rsidRDefault="0061629B" w:rsidP="00D15DB9">
            <w:pPr>
              <w:spacing w:after="0" w:line="240" w:lineRule="auto"/>
              <w:jc w:val="center"/>
              <w:rPr>
                <w:sz w:val="22"/>
                <w:szCs w:val="22"/>
              </w:rPr>
            </w:pPr>
            <w:r>
              <w:rPr>
                <w:sz w:val="22"/>
                <w:szCs w:val="22"/>
              </w:rPr>
              <w:t>Tháng 10</w:t>
            </w:r>
          </w:p>
        </w:tc>
        <w:tc>
          <w:tcPr>
            <w:tcW w:w="1268" w:type="dxa"/>
            <w:shd w:val="clear" w:color="auto" w:fill="auto"/>
            <w:vAlign w:val="center"/>
          </w:tcPr>
          <w:p w14:paraId="4D6C7272" w14:textId="77777777" w:rsidR="003A3AA9" w:rsidRPr="00031946" w:rsidRDefault="003A3AA9" w:rsidP="00D15DB9">
            <w:pPr>
              <w:spacing w:after="0" w:line="240" w:lineRule="auto"/>
              <w:jc w:val="center"/>
              <w:rPr>
                <w:sz w:val="22"/>
                <w:szCs w:val="22"/>
              </w:rPr>
            </w:pPr>
            <w:r w:rsidRPr="00031946">
              <w:rPr>
                <w:sz w:val="22"/>
                <w:szCs w:val="22"/>
              </w:rPr>
              <w:t>Tháng 12</w:t>
            </w:r>
          </w:p>
        </w:tc>
        <w:tc>
          <w:tcPr>
            <w:tcW w:w="1610" w:type="dxa"/>
            <w:shd w:val="clear" w:color="auto" w:fill="auto"/>
            <w:vAlign w:val="center"/>
          </w:tcPr>
          <w:p w14:paraId="546F4E9D" w14:textId="5D91BC06" w:rsidR="003A3AA9" w:rsidRPr="00031946" w:rsidRDefault="003318A7" w:rsidP="00D15DB9">
            <w:pPr>
              <w:spacing w:after="0" w:line="240" w:lineRule="auto"/>
              <w:jc w:val="center"/>
              <w:rPr>
                <w:sz w:val="22"/>
                <w:szCs w:val="22"/>
              </w:rPr>
            </w:pPr>
            <w:r>
              <w:rPr>
                <w:sz w:val="22"/>
                <w:szCs w:val="22"/>
              </w:rPr>
              <w:t>Sở Nội vụ</w:t>
            </w:r>
          </w:p>
        </w:tc>
        <w:tc>
          <w:tcPr>
            <w:tcW w:w="4049" w:type="dxa"/>
            <w:shd w:val="clear" w:color="auto" w:fill="auto"/>
            <w:vAlign w:val="center"/>
          </w:tcPr>
          <w:p w14:paraId="44EDB64B" w14:textId="2E37A8E3" w:rsidR="003D6FA5" w:rsidRDefault="003D6FA5" w:rsidP="003318A7">
            <w:pPr>
              <w:spacing w:after="0" w:line="240" w:lineRule="auto"/>
              <w:jc w:val="center"/>
              <w:rPr>
                <w:sz w:val="22"/>
                <w:szCs w:val="22"/>
              </w:rPr>
            </w:pPr>
            <w:r>
              <w:rPr>
                <w:sz w:val="22"/>
                <w:szCs w:val="22"/>
              </w:rPr>
              <w:t>Đã hoàn thành</w:t>
            </w:r>
          </w:p>
          <w:p w14:paraId="4D27B6A6" w14:textId="264AA577" w:rsidR="003D6FA5" w:rsidRPr="00031946" w:rsidRDefault="003318A7" w:rsidP="003318A7">
            <w:pPr>
              <w:spacing w:after="0" w:line="240" w:lineRule="auto"/>
              <w:jc w:val="center"/>
              <w:rPr>
                <w:sz w:val="22"/>
                <w:szCs w:val="22"/>
              </w:rPr>
            </w:pPr>
            <w:r>
              <w:rPr>
                <w:sz w:val="22"/>
                <w:szCs w:val="22"/>
              </w:rPr>
              <w:t>(</w:t>
            </w:r>
            <w:r w:rsidR="003D6FA5">
              <w:rPr>
                <w:sz w:val="22"/>
                <w:szCs w:val="22"/>
              </w:rPr>
              <w:t>Nghị quyết số 12/2024/NQ-HĐND ngày 22/10/2024 của HĐND tỉnh Bắc Ninh khóa XIX, kỳ họp thứ 22</w:t>
            </w:r>
            <w:r>
              <w:rPr>
                <w:sz w:val="22"/>
                <w:szCs w:val="22"/>
              </w:rPr>
              <w:t>)</w:t>
            </w:r>
          </w:p>
        </w:tc>
        <w:tc>
          <w:tcPr>
            <w:tcW w:w="1558" w:type="dxa"/>
            <w:shd w:val="clear" w:color="auto" w:fill="auto"/>
            <w:vAlign w:val="center"/>
          </w:tcPr>
          <w:p w14:paraId="0796E170" w14:textId="144A53E8" w:rsidR="003A3AA9" w:rsidRPr="00031946" w:rsidRDefault="003A3AA9" w:rsidP="00D15DB9">
            <w:pPr>
              <w:spacing w:after="0" w:line="240" w:lineRule="auto"/>
              <w:jc w:val="center"/>
              <w:rPr>
                <w:sz w:val="22"/>
                <w:szCs w:val="22"/>
              </w:rPr>
            </w:pPr>
          </w:p>
        </w:tc>
        <w:tc>
          <w:tcPr>
            <w:tcW w:w="1641" w:type="dxa"/>
            <w:shd w:val="clear" w:color="auto" w:fill="auto"/>
            <w:vAlign w:val="center"/>
          </w:tcPr>
          <w:p w14:paraId="42534514" w14:textId="0F3235E5" w:rsidR="003A3AA9" w:rsidRPr="00031946" w:rsidRDefault="003A3AA9" w:rsidP="00D15DB9">
            <w:pPr>
              <w:spacing w:after="0" w:line="240" w:lineRule="auto"/>
              <w:jc w:val="center"/>
              <w:rPr>
                <w:sz w:val="22"/>
                <w:szCs w:val="22"/>
              </w:rPr>
            </w:pPr>
          </w:p>
        </w:tc>
      </w:tr>
      <w:tr w:rsidR="003A3AA9" w:rsidRPr="00031946" w14:paraId="5FDCE31D" w14:textId="77777777" w:rsidTr="008C4A13">
        <w:trPr>
          <w:cantSplit/>
          <w:trHeight w:val="1254"/>
        </w:trPr>
        <w:tc>
          <w:tcPr>
            <w:tcW w:w="634" w:type="dxa"/>
            <w:shd w:val="clear" w:color="auto" w:fill="auto"/>
            <w:vAlign w:val="center"/>
          </w:tcPr>
          <w:p w14:paraId="50723577" w14:textId="77777777" w:rsidR="003A3AA9" w:rsidRPr="004C2F93" w:rsidRDefault="003A3AA9" w:rsidP="00D15DB9">
            <w:pPr>
              <w:pStyle w:val="ListParagraph"/>
              <w:numPr>
                <w:ilvl w:val="0"/>
                <w:numId w:val="5"/>
              </w:numPr>
              <w:spacing w:after="0" w:line="240" w:lineRule="auto"/>
              <w:jc w:val="center"/>
              <w:rPr>
                <w:b/>
                <w:bCs/>
                <w:sz w:val="22"/>
                <w:szCs w:val="22"/>
              </w:rPr>
            </w:pPr>
          </w:p>
        </w:tc>
        <w:tc>
          <w:tcPr>
            <w:tcW w:w="3194" w:type="dxa"/>
            <w:shd w:val="clear" w:color="auto" w:fill="auto"/>
            <w:vAlign w:val="center"/>
          </w:tcPr>
          <w:p w14:paraId="4879F9A9" w14:textId="77777777" w:rsidR="003A3AA9" w:rsidRPr="00031946" w:rsidRDefault="003A3AA9" w:rsidP="00D15DB9">
            <w:pPr>
              <w:spacing w:after="0" w:line="240" w:lineRule="auto"/>
              <w:rPr>
                <w:sz w:val="22"/>
                <w:szCs w:val="22"/>
              </w:rPr>
            </w:pPr>
            <w:r w:rsidRPr="00031946">
              <w:rPr>
                <w:sz w:val="22"/>
                <w:szCs w:val="22"/>
              </w:rPr>
              <w:t>Quyết định của UBND tỉnh về Quy chế tổ chức và hoạt động của thôn, khu phố trên địa bàn tỉnh Bắc Ninh</w:t>
            </w:r>
          </w:p>
        </w:tc>
        <w:tc>
          <w:tcPr>
            <w:tcW w:w="1180" w:type="dxa"/>
            <w:shd w:val="clear" w:color="auto" w:fill="auto"/>
            <w:vAlign w:val="center"/>
          </w:tcPr>
          <w:p w14:paraId="0A6BA3A9" w14:textId="77777777" w:rsidR="003A3AA9" w:rsidRPr="00031946" w:rsidRDefault="003A3AA9" w:rsidP="00D15DB9">
            <w:pPr>
              <w:spacing w:after="0" w:line="240" w:lineRule="auto"/>
              <w:jc w:val="center"/>
              <w:rPr>
                <w:sz w:val="22"/>
                <w:szCs w:val="22"/>
              </w:rPr>
            </w:pPr>
            <w:r w:rsidRPr="00031946">
              <w:rPr>
                <w:sz w:val="22"/>
                <w:szCs w:val="22"/>
              </w:rPr>
              <w:t>Tháng 12</w:t>
            </w:r>
          </w:p>
        </w:tc>
        <w:tc>
          <w:tcPr>
            <w:tcW w:w="1268" w:type="dxa"/>
            <w:shd w:val="clear" w:color="auto" w:fill="auto"/>
            <w:vAlign w:val="center"/>
          </w:tcPr>
          <w:p w14:paraId="5E724703" w14:textId="77777777" w:rsidR="003A3AA9" w:rsidRPr="00031946" w:rsidRDefault="003A3AA9" w:rsidP="00D15DB9">
            <w:pPr>
              <w:spacing w:after="0" w:line="240" w:lineRule="auto"/>
              <w:jc w:val="center"/>
              <w:rPr>
                <w:sz w:val="22"/>
                <w:szCs w:val="22"/>
              </w:rPr>
            </w:pPr>
            <w:r w:rsidRPr="00031946">
              <w:rPr>
                <w:sz w:val="22"/>
                <w:szCs w:val="22"/>
              </w:rPr>
              <w:t>Tháng 12</w:t>
            </w:r>
          </w:p>
        </w:tc>
        <w:tc>
          <w:tcPr>
            <w:tcW w:w="1610" w:type="dxa"/>
            <w:shd w:val="clear" w:color="auto" w:fill="auto"/>
            <w:vAlign w:val="center"/>
          </w:tcPr>
          <w:p w14:paraId="611B15E7" w14:textId="4D1289FF" w:rsidR="003A3AA9" w:rsidRPr="00031946" w:rsidRDefault="003318A7" w:rsidP="00D15DB9">
            <w:pPr>
              <w:spacing w:after="0" w:line="240" w:lineRule="auto"/>
              <w:jc w:val="center"/>
              <w:rPr>
                <w:sz w:val="22"/>
                <w:szCs w:val="22"/>
              </w:rPr>
            </w:pPr>
            <w:r>
              <w:rPr>
                <w:sz w:val="22"/>
                <w:szCs w:val="22"/>
              </w:rPr>
              <w:t>Sở Nội vụ</w:t>
            </w:r>
          </w:p>
        </w:tc>
        <w:tc>
          <w:tcPr>
            <w:tcW w:w="4049" w:type="dxa"/>
            <w:shd w:val="clear" w:color="auto" w:fill="auto"/>
            <w:vAlign w:val="center"/>
          </w:tcPr>
          <w:p w14:paraId="67243A9F" w14:textId="4D2AA2AF" w:rsidR="003A3AA9" w:rsidRPr="00031946" w:rsidRDefault="003318A7" w:rsidP="00D15DB9">
            <w:pPr>
              <w:spacing w:after="0" w:line="240" w:lineRule="auto"/>
              <w:jc w:val="center"/>
              <w:rPr>
                <w:sz w:val="22"/>
                <w:szCs w:val="22"/>
              </w:rPr>
            </w:pPr>
            <w:r>
              <w:rPr>
                <w:sz w:val="22"/>
                <w:szCs w:val="22"/>
              </w:rPr>
              <w:t>Đang triển khai theo tiến độ</w:t>
            </w:r>
          </w:p>
        </w:tc>
        <w:tc>
          <w:tcPr>
            <w:tcW w:w="1558" w:type="dxa"/>
            <w:shd w:val="clear" w:color="auto" w:fill="auto"/>
            <w:vAlign w:val="center"/>
          </w:tcPr>
          <w:p w14:paraId="73E9E1B1" w14:textId="436C165D" w:rsidR="003A3AA9" w:rsidRPr="00031946" w:rsidRDefault="003A3AA9" w:rsidP="00D15DB9">
            <w:pPr>
              <w:spacing w:after="0" w:line="240" w:lineRule="auto"/>
              <w:jc w:val="center"/>
              <w:rPr>
                <w:sz w:val="22"/>
                <w:szCs w:val="22"/>
              </w:rPr>
            </w:pPr>
          </w:p>
        </w:tc>
        <w:tc>
          <w:tcPr>
            <w:tcW w:w="1641" w:type="dxa"/>
            <w:shd w:val="clear" w:color="auto" w:fill="auto"/>
            <w:vAlign w:val="center"/>
          </w:tcPr>
          <w:p w14:paraId="6E842DC5" w14:textId="0281AA3A" w:rsidR="003A3AA9" w:rsidRPr="00031946" w:rsidRDefault="003A3AA9" w:rsidP="00D15DB9">
            <w:pPr>
              <w:spacing w:after="0" w:line="240" w:lineRule="auto"/>
              <w:jc w:val="center"/>
              <w:rPr>
                <w:sz w:val="22"/>
                <w:szCs w:val="22"/>
              </w:rPr>
            </w:pPr>
          </w:p>
        </w:tc>
      </w:tr>
      <w:tr w:rsidR="003A3AA9" w:rsidRPr="00031946" w14:paraId="6FA8D754" w14:textId="77777777" w:rsidTr="008C4A13">
        <w:trPr>
          <w:cantSplit/>
          <w:trHeight w:val="315"/>
        </w:trPr>
        <w:tc>
          <w:tcPr>
            <w:tcW w:w="634" w:type="dxa"/>
            <w:shd w:val="clear" w:color="auto" w:fill="auto"/>
            <w:vAlign w:val="center"/>
            <w:hideMark/>
          </w:tcPr>
          <w:p w14:paraId="5B3D80C8" w14:textId="77777777" w:rsidR="003A3AA9" w:rsidRPr="00031946" w:rsidRDefault="003A3AA9" w:rsidP="00D15DB9">
            <w:pPr>
              <w:spacing w:after="0" w:line="240" w:lineRule="auto"/>
              <w:jc w:val="center"/>
              <w:rPr>
                <w:b/>
                <w:bCs/>
                <w:sz w:val="22"/>
                <w:szCs w:val="22"/>
              </w:rPr>
            </w:pPr>
            <w:r w:rsidRPr="00031946">
              <w:rPr>
                <w:b/>
                <w:bCs/>
                <w:sz w:val="22"/>
                <w:szCs w:val="22"/>
              </w:rPr>
              <w:lastRenderedPageBreak/>
              <w:t>II</w:t>
            </w:r>
          </w:p>
        </w:tc>
        <w:tc>
          <w:tcPr>
            <w:tcW w:w="3194" w:type="dxa"/>
            <w:shd w:val="clear" w:color="auto" w:fill="auto"/>
            <w:vAlign w:val="center"/>
            <w:hideMark/>
          </w:tcPr>
          <w:p w14:paraId="61824D53" w14:textId="77777777" w:rsidR="003A3AA9" w:rsidRPr="00031946" w:rsidRDefault="003A3AA9" w:rsidP="00D15DB9">
            <w:pPr>
              <w:spacing w:after="0" w:line="240" w:lineRule="auto"/>
              <w:jc w:val="center"/>
              <w:rPr>
                <w:b/>
                <w:bCs/>
                <w:sz w:val="22"/>
                <w:szCs w:val="22"/>
              </w:rPr>
            </w:pPr>
            <w:r w:rsidRPr="00031946">
              <w:rPr>
                <w:b/>
                <w:bCs/>
                <w:sz w:val="22"/>
                <w:szCs w:val="22"/>
              </w:rPr>
              <w:t>Nhiệm vụ thường xuyên</w:t>
            </w:r>
          </w:p>
        </w:tc>
        <w:tc>
          <w:tcPr>
            <w:tcW w:w="1180" w:type="dxa"/>
            <w:shd w:val="clear" w:color="auto" w:fill="auto"/>
            <w:vAlign w:val="center"/>
            <w:hideMark/>
          </w:tcPr>
          <w:p w14:paraId="5EDD4CBB" w14:textId="77777777" w:rsidR="003A3AA9" w:rsidRPr="00031946" w:rsidRDefault="003A3AA9" w:rsidP="00D15DB9">
            <w:pPr>
              <w:spacing w:after="0" w:line="240" w:lineRule="auto"/>
              <w:jc w:val="center"/>
              <w:rPr>
                <w:sz w:val="22"/>
                <w:szCs w:val="22"/>
              </w:rPr>
            </w:pPr>
            <w:r w:rsidRPr="00031946">
              <w:rPr>
                <w:sz w:val="22"/>
                <w:szCs w:val="22"/>
              </w:rPr>
              <w:t> </w:t>
            </w:r>
          </w:p>
        </w:tc>
        <w:tc>
          <w:tcPr>
            <w:tcW w:w="1268" w:type="dxa"/>
            <w:shd w:val="clear" w:color="auto" w:fill="auto"/>
            <w:vAlign w:val="center"/>
            <w:hideMark/>
          </w:tcPr>
          <w:p w14:paraId="6AD58B21" w14:textId="77777777" w:rsidR="003A3AA9" w:rsidRPr="00031946" w:rsidRDefault="003A3AA9" w:rsidP="00D15DB9">
            <w:pPr>
              <w:spacing w:after="0" w:line="240" w:lineRule="auto"/>
              <w:jc w:val="center"/>
              <w:rPr>
                <w:sz w:val="22"/>
                <w:szCs w:val="22"/>
              </w:rPr>
            </w:pPr>
            <w:r w:rsidRPr="00031946">
              <w:rPr>
                <w:sz w:val="22"/>
                <w:szCs w:val="22"/>
              </w:rPr>
              <w:t> </w:t>
            </w:r>
          </w:p>
        </w:tc>
        <w:tc>
          <w:tcPr>
            <w:tcW w:w="1610" w:type="dxa"/>
            <w:shd w:val="clear" w:color="auto" w:fill="auto"/>
            <w:vAlign w:val="center"/>
            <w:hideMark/>
          </w:tcPr>
          <w:p w14:paraId="1D477218" w14:textId="77777777" w:rsidR="003A3AA9" w:rsidRPr="00031946" w:rsidRDefault="003A3AA9" w:rsidP="00D15DB9">
            <w:pPr>
              <w:spacing w:after="0" w:line="240" w:lineRule="auto"/>
              <w:jc w:val="center"/>
              <w:rPr>
                <w:sz w:val="22"/>
                <w:szCs w:val="22"/>
              </w:rPr>
            </w:pPr>
            <w:r w:rsidRPr="00031946">
              <w:rPr>
                <w:sz w:val="22"/>
                <w:szCs w:val="22"/>
              </w:rPr>
              <w:t> </w:t>
            </w:r>
          </w:p>
        </w:tc>
        <w:tc>
          <w:tcPr>
            <w:tcW w:w="4049" w:type="dxa"/>
            <w:shd w:val="clear" w:color="auto" w:fill="auto"/>
            <w:vAlign w:val="center"/>
          </w:tcPr>
          <w:p w14:paraId="58F0B4FF" w14:textId="77777777" w:rsidR="003A3AA9" w:rsidRPr="00031946" w:rsidRDefault="003A3AA9" w:rsidP="00D15DB9">
            <w:pPr>
              <w:spacing w:after="0" w:line="240" w:lineRule="auto"/>
              <w:jc w:val="center"/>
              <w:rPr>
                <w:sz w:val="22"/>
                <w:szCs w:val="22"/>
              </w:rPr>
            </w:pPr>
          </w:p>
        </w:tc>
        <w:tc>
          <w:tcPr>
            <w:tcW w:w="1558" w:type="dxa"/>
            <w:shd w:val="clear" w:color="auto" w:fill="auto"/>
            <w:vAlign w:val="center"/>
          </w:tcPr>
          <w:p w14:paraId="255C6FE8" w14:textId="77777777" w:rsidR="003A3AA9" w:rsidRPr="00031946" w:rsidRDefault="003A3AA9" w:rsidP="00D15DB9">
            <w:pPr>
              <w:spacing w:after="0" w:line="240" w:lineRule="auto"/>
              <w:jc w:val="center"/>
              <w:rPr>
                <w:sz w:val="22"/>
                <w:szCs w:val="22"/>
              </w:rPr>
            </w:pPr>
          </w:p>
        </w:tc>
        <w:tc>
          <w:tcPr>
            <w:tcW w:w="1641" w:type="dxa"/>
            <w:shd w:val="clear" w:color="auto" w:fill="auto"/>
            <w:vAlign w:val="center"/>
          </w:tcPr>
          <w:p w14:paraId="663DE5E1" w14:textId="77777777" w:rsidR="003A3AA9" w:rsidRPr="00031946" w:rsidRDefault="003A3AA9" w:rsidP="00D15DB9">
            <w:pPr>
              <w:spacing w:after="0" w:line="240" w:lineRule="auto"/>
              <w:jc w:val="center"/>
              <w:rPr>
                <w:sz w:val="22"/>
                <w:szCs w:val="22"/>
              </w:rPr>
            </w:pPr>
          </w:p>
        </w:tc>
      </w:tr>
      <w:tr w:rsidR="003A3AA9" w:rsidRPr="00031946" w14:paraId="44145452" w14:textId="77777777" w:rsidTr="008C4A13">
        <w:trPr>
          <w:cantSplit/>
          <w:trHeight w:val="63"/>
        </w:trPr>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14:paraId="0A930E86" w14:textId="77777777" w:rsidR="003A3AA9" w:rsidRPr="00031946" w:rsidRDefault="003A3AA9" w:rsidP="00D15DB9">
            <w:pPr>
              <w:pStyle w:val="ListParagraph"/>
              <w:numPr>
                <w:ilvl w:val="0"/>
                <w:numId w:val="6"/>
              </w:numPr>
              <w:spacing w:after="0" w:line="240" w:lineRule="auto"/>
              <w:jc w:val="center"/>
              <w:rPr>
                <w:sz w:val="22"/>
                <w:szCs w:val="22"/>
              </w:rPr>
            </w:pPr>
          </w:p>
        </w:tc>
        <w:tc>
          <w:tcPr>
            <w:tcW w:w="3194" w:type="dxa"/>
            <w:tcBorders>
              <w:top w:val="single" w:sz="4" w:space="0" w:color="auto"/>
              <w:left w:val="single" w:sz="4" w:space="0" w:color="auto"/>
              <w:bottom w:val="single" w:sz="4" w:space="0" w:color="auto"/>
              <w:right w:val="single" w:sz="4" w:space="0" w:color="auto"/>
            </w:tcBorders>
            <w:shd w:val="clear" w:color="auto" w:fill="auto"/>
            <w:vAlign w:val="center"/>
          </w:tcPr>
          <w:p w14:paraId="46A0F2C3" w14:textId="77777777" w:rsidR="003A3AA9" w:rsidRPr="00031946" w:rsidRDefault="003A3AA9" w:rsidP="00D15DB9">
            <w:pPr>
              <w:spacing w:after="0" w:line="240" w:lineRule="auto"/>
              <w:rPr>
                <w:sz w:val="22"/>
                <w:szCs w:val="22"/>
              </w:rPr>
            </w:pPr>
            <w:r w:rsidRPr="00031946">
              <w:rPr>
                <w:sz w:val="22"/>
                <w:szCs w:val="22"/>
              </w:rPr>
              <w:t>Báo cáo tình hình quản lý, sử dụng biên chế công chức, số lượng người làm việc (biên chế viên chức) hưởng lương từ ngân sách nhà nước, hợp đồng lao động thực hiện công việc hỗ trợ phục vụ và biên chế hội quần chúng do Đảng, Nhà nước giao nhiệm vụ năm 2024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278DF2A4" w14:textId="77777777" w:rsidR="003A3AA9" w:rsidRPr="00031946" w:rsidRDefault="003A3AA9" w:rsidP="00D15DB9">
            <w:pPr>
              <w:spacing w:after="0" w:line="240" w:lineRule="auto"/>
              <w:jc w:val="center"/>
              <w:rPr>
                <w:sz w:val="22"/>
                <w:szCs w:val="22"/>
              </w:rPr>
            </w:pPr>
            <w:r w:rsidRPr="00031946">
              <w:rPr>
                <w:sz w:val="22"/>
                <w:szCs w:val="22"/>
              </w:rPr>
              <w:t>Tháng 11</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0BA24237" w14:textId="77777777" w:rsidR="003A3AA9" w:rsidRPr="00031946" w:rsidRDefault="003A3AA9" w:rsidP="00D15DB9">
            <w:pPr>
              <w:spacing w:after="0" w:line="240" w:lineRule="auto"/>
              <w:jc w:val="center"/>
              <w:rPr>
                <w:sz w:val="22"/>
                <w:szCs w:val="22"/>
              </w:rPr>
            </w:pPr>
            <w:r w:rsidRPr="00031946">
              <w:rPr>
                <w:sz w:val="22"/>
                <w:szCs w:val="22"/>
              </w:rPr>
              <w:t>Tháng 12</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tcPr>
          <w:p w14:paraId="6AD2FA24" w14:textId="11259C20" w:rsidR="003A3AA9" w:rsidRPr="00031946" w:rsidRDefault="00CF2EAC" w:rsidP="00D15DB9">
            <w:pPr>
              <w:spacing w:after="0" w:line="240" w:lineRule="auto"/>
              <w:jc w:val="center"/>
              <w:rPr>
                <w:sz w:val="22"/>
                <w:szCs w:val="22"/>
              </w:rPr>
            </w:pPr>
            <w:r>
              <w:rPr>
                <w:sz w:val="22"/>
                <w:szCs w:val="22"/>
              </w:rPr>
              <w:t>Sở Nội vụ</w:t>
            </w:r>
          </w:p>
        </w:tc>
        <w:tc>
          <w:tcPr>
            <w:tcW w:w="4049" w:type="dxa"/>
            <w:tcBorders>
              <w:top w:val="single" w:sz="4" w:space="0" w:color="auto"/>
              <w:left w:val="single" w:sz="4" w:space="0" w:color="auto"/>
              <w:bottom w:val="single" w:sz="4" w:space="0" w:color="auto"/>
              <w:right w:val="single" w:sz="4" w:space="0" w:color="auto"/>
            </w:tcBorders>
            <w:shd w:val="clear" w:color="auto" w:fill="auto"/>
            <w:vAlign w:val="center"/>
          </w:tcPr>
          <w:p w14:paraId="3AD31FD4" w14:textId="168B33CC" w:rsidR="003A3AA9" w:rsidRPr="00031946" w:rsidRDefault="00AA6E1C" w:rsidP="00D15DB9">
            <w:pPr>
              <w:spacing w:after="0" w:line="240" w:lineRule="auto"/>
              <w:jc w:val="center"/>
              <w:rPr>
                <w:sz w:val="22"/>
                <w:szCs w:val="22"/>
              </w:rPr>
            </w:pPr>
            <w:r>
              <w:rPr>
                <w:sz w:val="22"/>
                <w:szCs w:val="22"/>
              </w:rPr>
              <w:t>Đang triển khai theo tiến độ</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5078DF75" w14:textId="6C363F4C" w:rsidR="003A3AA9" w:rsidRPr="00031946" w:rsidRDefault="003A3AA9" w:rsidP="00D15DB9">
            <w:pPr>
              <w:spacing w:after="0" w:line="240" w:lineRule="auto"/>
              <w:jc w:val="center"/>
              <w:rPr>
                <w:sz w:val="22"/>
                <w:szCs w:val="22"/>
                <w:highlight w:val="yellow"/>
              </w:rPr>
            </w:pP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21645E" w14:textId="2801E837" w:rsidR="003A3AA9" w:rsidRPr="00031946" w:rsidRDefault="003A3AA9" w:rsidP="00D15DB9">
            <w:pPr>
              <w:spacing w:after="0" w:line="240" w:lineRule="auto"/>
              <w:jc w:val="center"/>
              <w:rPr>
                <w:sz w:val="22"/>
                <w:szCs w:val="22"/>
              </w:rPr>
            </w:pPr>
          </w:p>
        </w:tc>
      </w:tr>
      <w:tr w:rsidR="003A3AA9" w:rsidRPr="00031946" w14:paraId="3C2CDEDA" w14:textId="77777777" w:rsidTr="008C4A13">
        <w:trPr>
          <w:cantSplit/>
          <w:trHeight w:val="63"/>
        </w:trPr>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14:paraId="5AF3B663" w14:textId="77777777" w:rsidR="003A3AA9" w:rsidRPr="00031946" w:rsidRDefault="003A3AA9" w:rsidP="00D15DB9">
            <w:pPr>
              <w:pStyle w:val="ListParagraph"/>
              <w:numPr>
                <w:ilvl w:val="0"/>
                <w:numId w:val="6"/>
              </w:numPr>
              <w:spacing w:after="0" w:line="240" w:lineRule="auto"/>
              <w:jc w:val="center"/>
              <w:rPr>
                <w:sz w:val="22"/>
                <w:szCs w:val="22"/>
              </w:rPr>
            </w:pPr>
          </w:p>
        </w:tc>
        <w:tc>
          <w:tcPr>
            <w:tcW w:w="3194" w:type="dxa"/>
            <w:tcBorders>
              <w:top w:val="single" w:sz="4" w:space="0" w:color="auto"/>
              <w:left w:val="single" w:sz="4" w:space="0" w:color="auto"/>
              <w:bottom w:val="single" w:sz="4" w:space="0" w:color="auto"/>
              <w:right w:val="single" w:sz="4" w:space="0" w:color="auto"/>
            </w:tcBorders>
            <w:shd w:val="clear" w:color="auto" w:fill="auto"/>
            <w:vAlign w:val="center"/>
          </w:tcPr>
          <w:p w14:paraId="52A8E3AF" w14:textId="77777777" w:rsidR="003A3AA9" w:rsidRPr="00031946" w:rsidRDefault="003A3AA9" w:rsidP="00D15DB9">
            <w:pPr>
              <w:spacing w:after="0" w:line="240" w:lineRule="auto"/>
              <w:rPr>
                <w:sz w:val="22"/>
                <w:szCs w:val="22"/>
              </w:rPr>
            </w:pPr>
            <w:r w:rsidRPr="00031946">
              <w:rPr>
                <w:sz w:val="22"/>
                <w:szCs w:val="22"/>
              </w:rPr>
              <w:t>Tờ trình về việc phân bổ chỉ tiêu biên chế công chức, tổng số lượng người làm việc (biên chế viên chức) hưởng lương từ ngân sách nhà nước, hợp đồng lao động thực hiện công việc hỗ trợ phục vụ cho các cơ quan, đơn vị và biên chế hội quần chúng do Đảng, Nhà nước giao nhiệm vụ năm 2025</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343383BF" w14:textId="77777777" w:rsidR="003A3AA9" w:rsidRPr="00031946" w:rsidRDefault="003A3AA9" w:rsidP="00D15DB9">
            <w:pPr>
              <w:spacing w:after="0" w:line="240" w:lineRule="auto"/>
              <w:jc w:val="center"/>
              <w:rPr>
                <w:sz w:val="22"/>
                <w:szCs w:val="22"/>
              </w:rPr>
            </w:pPr>
            <w:r w:rsidRPr="00031946">
              <w:rPr>
                <w:sz w:val="22"/>
                <w:szCs w:val="22"/>
              </w:rPr>
              <w:t>Tháng 11</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375201B1" w14:textId="77777777" w:rsidR="003A3AA9" w:rsidRPr="00031946" w:rsidRDefault="003A3AA9" w:rsidP="00D15DB9">
            <w:pPr>
              <w:spacing w:after="0" w:line="240" w:lineRule="auto"/>
              <w:jc w:val="center"/>
              <w:rPr>
                <w:sz w:val="22"/>
                <w:szCs w:val="22"/>
              </w:rPr>
            </w:pPr>
            <w:r w:rsidRPr="00031946">
              <w:rPr>
                <w:sz w:val="22"/>
                <w:szCs w:val="22"/>
              </w:rPr>
              <w:t>Tháng 12</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tcPr>
          <w:p w14:paraId="6017ABD4" w14:textId="29DF2043" w:rsidR="003A3AA9" w:rsidRPr="00031946" w:rsidRDefault="00CF2EAC" w:rsidP="00D15DB9">
            <w:pPr>
              <w:spacing w:after="0" w:line="240" w:lineRule="auto"/>
              <w:jc w:val="center"/>
              <w:rPr>
                <w:sz w:val="22"/>
                <w:szCs w:val="22"/>
              </w:rPr>
            </w:pPr>
            <w:r>
              <w:rPr>
                <w:sz w:val="22"/>
                <w:szCs w:val="22"/>
              </w:rPr>
              <w:t>Sở Nội vụ</w:t>
            </w:r>
          </w:p>
        </w:tc>
        <w:tc>
          <w:tcPr>
            <w:tcW w:w="4049" w:type="dxa"/>
            <w:tcBorders>
              <w:top w:val="single" w:sz="4" w:space="0" w:color="auto"/>
              <w:left w:val="single" w:sz="4" w:space="0" w:color="auto"/>
              <w:bottom w:val="single" w:sz="4" w:space="0" w:color="auto"/>
              <w:right w:val="single" w:sz="4" w:space="0" w:color="auto"/>
            </w:tcBorders>
            <w:shd w:val="clear" w:color="auto" w:fill="auto"/>
            <w:vAlign w:val="center"/>
          </w:tcPr>
          <w:p w14:paraId="0727DDA1" w14:textId="6B1F8742" w:rsidR="003A3AA9" w:rsidRPr="00031946" w:rsidRDefault="00AA6E1C" w:rsidP="00D15DB9">
            <w:pPr>
              <w:spacing w:after="0" w:line="240" w:lineRule="auto"/>
              <w:jc w:val="center"/>
              <w:rPr>
                <w:sz w:val="22"/>
                <w:szCs w:val="22"/>
              </w:rPr>
            </w:pPr>
            <w:r>
              <w:rPr>
                <w:sz w:val="22"/>
                <w:szCs w:val="22"/>
              </w:rPr>
              <w:t>Đang triển khai theo tiến độ</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1F6E1566" w14:textId="28CF32C7" w:rsidR="003A3AA9" w:rsidRPr="00031946" w:rsidRDefault="003A3AA9" w:rsidP="00D15DB9">
            <w:pPr>
              <w:spacing w:after="0" w:line="240" w:lineRule="auto"/>
              <w:jc w:val="center"/>
              <w:rPr>
                <w:sz w:val="22"/>
                <w:szCs w:val="22"/>
                <w:highlight w:val="yellow"/>
              </w:rPr>
            </w:pP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37AE76" w14:textId="15924E36" w:rsidR="003A3AA9" w:rsidRPr="00031946" w:rsidRDefault="003A3AA9" w:rsidP="00D15DB9">
            <w:pPr>
              <w:spacing w:after="0" w:line="240" w:lineRule="auto"/>
              <w:jc w:val="center"/>
              <w:rPr>
                <w:sz w:val="22"/>
                <w:szCs w:val="22"/>
              </w:rPr>
            </w:pPr>
          </w:p>
        </w:tc>
      </w:tr>
      <w:tr w:rsidR="003A3AA9" w:rsidRPr="00031946" w14:paraId="3F1272E0" w14:textId="77777777" w:rsidTr="008C4A13">
        <w:trPr>
          <w:cantSplit/>
          <w:trHeight w:val="63"/>
        </w:trPr>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14:paraId="206E1FF2" w14:textId="77777777" w:rsidR="003A3AA9" w:rsidRPr="00031946" w:rsidRDefault="003A3AA9" w:rsidP="00D15DB9">
            <w:pPr>
              <w:pStyle w:val="ListParagraph"/>
              <w:numPr>
                <w:ilvl w:val="0"/>
                <w:numId w:val="6"/>
              </w:numPr>
              <w:spacing w:after="0" w:line="240" w:lineRule="auto"/>
              <w:jc w:val="center"/>
              <w:rPr>
                <w:sz w:val="22"/>
                <w:szCs w:val="22"/>
              </w:rPr>
            </w:pPr>
          </w:p>
        </w:tc>
        <w:tc>
          <w:tcPr>
            <w:tcW w:w="3194" w:type="dxa"/>
            <w:tcBorders>
              <w:top w:val="single" w:sz="4" w:space="0" w:color="auto"/>
              <w:left w:val="single" w:sz="4" w:space="0" w:color="auto"/>
              <w:bottom w:val="single" w:sz="4" w:space="0" w:color="auto"/>
              <w:right w:val="single" w:sz="4" w:space="0" w:color="auto"/>
            </w:tcBorders>
            <w:shd w:val="clear" w:color="auto" w:fill="auto"/>
            <w:vAlign w:val="center"/>
          </w:tcPr>
          <w:p w14:paraId="3BCC5D15" w14:textId="77777777" w:rsidR="003A3AA9" w:rsidRPr="00031946" w:rsidRDefault="003A3AA9" w:rsidP="00D15DB9">
            <w:pPr>
              <w:spacing w:after="0" w:line="240" w:lineRule="auto"/>
              <w:rPr>
                <w:sz w:val="22"/>
                <w:szCs w:val="22"/>
              </w:rPr>
            </w:pPr>
            <w:r w:rsidRPr="00031946">
              <w:rPr>
                <w:sz w:val="22"/>
                <w:szCs w:val="22"/>
              </w:rPr>
              <w:t>Đề án vị trí việc làm và cơ cấu ngạch công chức trong các cơ quan, tổ chức hành chính; cơ cấu viên chức theo CDNN trong các đơn vị sự nghiệp công lập</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2A1BC420" w14:textId="77777777" w:rsidR="003A3AA9" w:rsidRPr="00031946" w:rsidRDefault="003A3AA9" w:rsidP="00D15DB9">
            <w:pPr>
              <w:spacing w:after="0" w:line="240" w:lineRule="auto"/>
              <w:jc w:val="center"/>
              <w:rPr>
                <w:sz w:val="22"/>
                <w:szCs w:val="22"/>
              </w:rPr>
            </w:pPr>
            <w:r w:rsidRPr="00031946">
              <w:rPr>
                <w:sz w:val="22"/>
                <w:szCs w:val="22"/>
              </w:rPr>
              <w:t>Thường xuyên</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063FBCC5" w14:textId="77777777" w:rsidR="003A3AA9" w:rsidRPr="00031946" w:rsidRDefault="003A3AA9" w:rsidP="00D15DB9">
            <w:pPr>
              <w:spacing w:after="0" w:line="240" w:lineRule="auto"/>
              <w:jc w:val="center"/>
              <w:rPr>
                <w:sz w:val="22"/>
                <w:szCs w:val="22"/>
              </w:rPr>
            </w:pPr>
            <w:r w:rsidRPr="00031946">
              <w:rPr>
                <w:sz w:val="22"/>
                <w:szCs w:val="22"/>
              </w:rPr>
              <w:t>Thường xuyên</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tcPr>
          <w:p w14:paraId="56398D6F" w14:textId="521B353F" w:rsidR="003A3AA9" w:rsidRPr="00031946" w:rsidRDefault="00CF2EAC" w:rsidP="00D15DB9">
            <w:pPr>
              <w:spacing w:after="0" w:line="240" w:lineRule="auto"/>
              <w:jc w:val="center"/>
              <w:rPr>
                <w:sz w:val="22"/>
                <w:szCs w:val="22"/>
              </w:rPr>
            </w:pPr>
            <w:r>
              <w:rPr>
                <w:sz w:val="22"/>
                <w:szCs w:val="22"/>
              </w:rPr>
              <w:t>Sở Nội vụ</w:t>
            </w:r>
          </w:p>
        </w:tc>
        <w:tc>
          <w:tcPr>
            <w:tcW w:w="4049" w:type="dxa"/>
            <w:tcBorders>
              <w:top w:val="single" w:sz="4" w:space="0" w:color="auto"/>
              <w:left w:val="single" w:sz="4" w:space="0" w:color="auto"/>
              <w:bottom w:val="single" w:sz="4" w:space="0" w:color="auto"/>
              <w:right w:val="single" w:sz="4" w:space="0" w:color="auto"/>
            </w:tcBorders>
            <w:shd w:val="clear" w:color="auto" w:fill="auto"/>
            <w:vAlign w:val="center"/>
          </w:tcPr>
          <w:p w14:paraId="78F3BA2E" w14:textId="2491332A" w:rsidR="003A3AA9" w:rsidRPr="00031946" w:rsidRDefault="00AA6E1C" w:rsidP="00AA6E1C">
            <w:pPr>
              <w:spacing w:after="0" w:line="240" w:lineRule="auto"/>
              <w:jc w:val="center"/>
              <w:rPr>
                <w:sz w:val="22"/>
                <w:szCs w:val="22"/>
              </w:rPr>
            </w:pPr>
            <w:r>
              <w:rPr>
                <w:sz w:val="22"/>
                <w:szCs w:val="22"/>
              </w:rPr>
              <w:t>Đã thẩm định, báo cáo UBND tỉnh xem xét, phê duyệt Đề án vị trí việc làm của 30 cơ quan tổ chức hành chính, 508 đơn vị sự nghiệp công lập.</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393A7544" w14:textId="653590EB" w:rsidR="003A3AA9" w:rsidRPr="00031946" w:rsidRDefault="003A3AA9" w:rsidP="00D15DB9">
            <w:pPr>
              <w:spacing w:after="0" w:line="240" w:lineRule="auto"/>
              <w:jc w:val="center"/>
              <w:rPr>
                <w:sz w:val="22"/>
                <w:szCs w:val="22"/>
                <w:highlight w:val="yellow"/>
              </w:rPr>
            </w:pP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1839A" w14:textId="1DB5DEEB" w:rsidR="003A3AA9" w:rsidRPr="00031946" w:rsidRDefault="003A3AA9" w:rsidP="00D15DB9">
            <w:pPr>
              <w:spacing w:after="0" w:line="240" w:lineRule="auto"/>
              <w:jc w:val="center"/>
              <w:rPr>
                <w:sz w:val="22"/>
                <w:szCs w:val="22"/>
              </w:rPr>
            </w:pPr>
          </w:p>
        </w:tc>
      </w:tr>
      <w:tr w:rsidR="003A3AA9" w:rsidRPr="00031946" w14:paraId="0B2F9D33" w14:textId="77777777" w:rsidTr="008C4A13">
        <w:trPr>
          <w:cantSplit/>
          <w:trHeight w:val="63"/>
        </w:trPr>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14:paraId="41CDE39A" w14:textId="77777777" w:rsidR="003A3AA9" w:rsidRPr="00031946" w:rsidRDefault="003A3AA9" w:rsidP="00D15DB9">
            <w:pPr>
              <w:pStyle w:val="ListParagraph"/>
              <w:numPr>
                <w:ilvl w:val="0"/>
                <w:numId w:val="6"/>
              </w:numPr>
              <w:spacing w:after="0" w:line="240" w:lineRule="auto"/>
              <w:jc w:val="center"/>
              <w:rPr>
                <w:sz w:val="22"/>
                <w:szCs w:val="22"/>
              </w:rPr>
            </w:pPr>
          </w:p>
        </w:tc>
        <w:tc>
          <w:tcPr>
            <w:tcW w:w="3194" w:type="dxa"/>
            <w:tcBorders>
              <w:top w:val="single" w:sz="4" w:space="0" w:color="auto"/>
              <w:left w:val="single" w:sz="4" w:space="0" w:color="auto"/>
              <w:bottom w:val="single" w:sz="4" w:space="0" w:color="auto"/>
              <w:right w:val="single" w:sz="4" w:space="0" w:color="auto"/>
            </w:tcBorders>
            <w:shd w:val="clear" w:color="auto" w:fill="auto"/>
            <w:vAlign w:val="center"/>
          </w:tcPr>
          <w:p w14:paraId="12A157D3" w14:textId="77777777" w:rsidR="003A3AA9" w:rsidRPr="00031946" w:rsidRDefault="003A3AA9" w:rsidP="00D15DB9">
            <w:pPr>
              <w:spacing w:after="0" w:line="240" w:lineRule="auto"/>
              <w:rPr>
                <w:sz w:val="22"/>
                <w:szCs w:val="22"/>
              </w:rPr>
            </w:pPr>
            <w:r w:rsidRPr="00031946">
              <w:rPr>
                <w:spacing w:val="4"/>
                <w:sz w:val="22"/>
                <w:szCs w:val="22"/>
                <w:shd w:val="clear" w:color="auto" w:fill="FFFFFF"/>
              </w:rPr>
              <w:t>Tờ trình về việc phê duyệt và công bố kết quả chỉ số CCHC năm 2024 của các Sở, ban, ngành và UBND cấp huyện</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52B2FB10" w14:textId="77777777" w:rsidR="003A3AA9" w:rsidRPr="00031946" w:rsidRDefault="003A3AA9" w:rsidP="00D15DB9">
            <w:pPr>
              <w:spacing w:after="0" w:line="240" w:lineRule="auto"/>
              <w:jc w:val="center"/>
              <w:rPr>
                <w:sz w:val="22"/>
                <w:szCs w:val="22"/>
              </w:rPr>
            </w:pPr>
            <w:r w:rsidRPr="00031946">
              <w:rPr>
                <w:sz w:val="22"/>
                <w:szCs w:val="22"/>
              </w:rPr>
              <w:t>Tháng 12</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3756849B" w14:textId="77777777" w:rsidR="003A3AA9" w:rsidRPr="00031946" w:rsidRDefault="003A3AA9" w:rsidP="00D15DB9">
            <w:pPr>
              <w:spacing w:after="0" w:line="240" w:lineRule="auto"/>
              <w:jc w:val="center"/>
              <w:rPr>
                <w:sz w:val="22"/>
                <w:szCs w:val="22"/>
              </w:rPr>
            </w:pPr>
            <w:r w:rsidRPr="00031946">
              <w:rPr>
                <w:sz w:val="22"/>
                <w:szCs w:val="22"/>
              </w:rPr>
              <w:t>Tháng 12</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tcPr>
          <w:p w14:paraId="0D2A0873" w14:textId="59D22F35" w:rsidR="003A3AA9" w:rsidRPr="00031946" w:rsidRDefault="00CF2EAC" w:rsidP="00D15DB9">
            <w:pPr>
              <w:spacing w:after="0" w:line="240" w:lineRule="auto"/>
              <w:jc w:val="center"/>
              <w:rPr>
                <w:sz w:val="22"/>
                <w:szCs w:val="22"/>
              </w:rPr>
            </w:pPr>
            <w:r>
              <w:rPr>
                <w:sz w:val="22"/>
                <w:szCs w:val="22"/>
              </w:rPr>
              <w:t>Sở Nội vụ</w:t>
            </w:r>
          </w:p>
        </w:tc>
        <w:tc>
          <w:tcPr>
            <w:tcW w:w="4049" w:type="dxa"/>
            <w:tcBorders>
              <w:top w:val="single" w:sz="4" w:space="0" w:color="auto"/>
              <w:left w:val="single" w:sz="4" w:space="0" w:color="auto"/>
              <w:bottom w:val="single" w:sz="4" w:space="0" w:color="auto"/>
              <w:right w:val="single" w:sz="4" w:space="0" w:color="auto"/>
            </w:tcBorders>
            <w:shd w:val="clear" w:color="auto" w:fill="auto"/>
            <w:vAlign w:val="center"/>
          </w:tcPr>
          <w:p w14:paraId="2092EAF6" w14:textId="0F905703" w:rsidR="003A3AA9" w:rsidRPr="00031946" w:rsidRDefault="00CF2EAC" w:rsidP="00D15DB9">
            <w:pPr>
              <w:spacing w:after="0" w:line="240" w:lineRule="auto"/>
              <w:jc w:val="center"/>
              <w:rPr>
                <w:sz w:val="22"/>
                <w:szCs w:val="22"/>
              </w:rPr>
            </w:pPr>
            <w:r>
              <w:rPr>
                <w:sz w:val="22"/>
                <w:szCs w:val="22"/>
              </w:rPr>
              <w:t>Đang triển khai theo tiến độ</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3F4CA846" w14:textId="1600E625" w:rsidR="003A3AA9" w:rsidRPr="00031946" w:rsidRDefault="003A3AA9" w:rsidP="00D15DB9">
            <w:pPr>
              <w:spacing w:after="0" w:line="240" w:lineRule="auto"/>
              <w:jc w:val="center"/>
              <w:rPr>
                <w:sz w:val="22"/>
                <w:szCs w:val="22"/>
                <w:highlight w:val="yellow"/>
              </w:rPr>
            </w:pP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E05526" w14:textId="77777777" w:rsidR="003A3AA9" w:rsidRPr="00031946" w:rsidRDefault="003A3AA9" w:rsidP="00D15DB9">
            <w:pPr>
              <w:spacing w:after="0" w:line="240" w:lineRule="auto"/>
              <w:jc w:val="center"/>
              <w:rPr>
                <w:sz w:val="22"/>
                <w:szCs w:val="22"/>
              </w:rPr>
            </w:pPr>
          </w:p>
        </w:tc>
      </w:tr>
      <w:tr w:rsidR="003A3AA9" w:rsidRPr="00031946" w14:paraId="226E5CD1" w14:textId="77777777" w:rsidTr="008C4A13">
        <w:trPr>
          <w:cantSplit/>
          <w:trHeight w:val="63"/>
        </w:trPr>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14:paraId="3CAE73E3" w14:textId="77777777" w:rsidR="003A3AA9" w:rsidRPr="00031946" w:rsidRDefault="003A3AA9" w:rsidP="00D15DB9">
            <w:pPr>
              <w:pStyle w:val="ListParagraph"/>
              <w:numPr>
                <w:ilvl w:val="0"/>
                <w:numId w:val="6"/>
              </w:numPr>
              <w:spacing w:after="0" w:line="240" w:lineRule="auto"/>
              <w:jc w:val="center"/>
              <w:rPr>
                <w:sz w:val="22"/>
                <w:szCs w:val="22"/>
              </w:rPr>
            </w:pPr>
          </w:p>
        </w:tc>
        <w:tc>
          <w:tcPr>
            <w:tcW w:w="3194" w:type="dxa"/>
            <w:tcBorders>
              <w:top w:val="single" w:sz="4" w:space="0" w:color="auto"/>
              <w:left w:val="single" w:sz="4" w:space="0" w:color="auto"/>
              <w:bottom w:val="single" w:sz="4" w:space="0" w:color="auto"/>
              <w:right w:val="single" w:sz="4" w:space="0" w:color="auto"/>
            </w:tcBorders>
            <w:shd w:val="clear" w:color="auto" w:fill="auto"/>
            <w:vAlign w:val="center"/>
          </w:tcPr>
          <w:p w14:paraId="0BA09473" w14:textId="77777777" w:rsidR="003A3AA9" w:rsidRPr="00031946" w:rsidRDefault="003A3AA9" w:rsidP="00D15DB9">
            <w:pPr>
              <w:spacing w:after="0" w:line="240" w:lineRule="auto"/>
              <w:rPr>
                <w:sz w:val="22"/>
                <w:szCs w:val="22"/>
              </w:rPr>
            </w:pPr>
            <w:r w:rsidRPr="00031946">
              <w:rPr>
                <w:color w:val="000000"/>
                <w:sz w:val="22"/>
                <w:szCs w:val="22"/>
              </w:rPr>
              <w:t>Tham mưu UBND tỉnh báo cáo Bộ Nội vụ kết quả thực hiện công tác cải cách hành chính năm 2024; phương hướng, nhiệm vụ năm 2025 của tỉnh Bắc Ninh</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2A6BB01C" w14:textId="77777777" w:rsidR="003A3AA9" w:rsidRPr="00031946" w:rsidRDefault="003A3AA9" w:rsidP="00D15DB9">
            <w:pPr>
              <w:spacing w:after="0" w:line="240" w:lineRule="auto"/>
              <w:jc w:val="center"/>
              <w:rPr>
                <w:sz w:val="22"/>
                <w:szCs w:val="22"/>
              </w:rPr>
            </w:pPr>
            <w:r w:rsidRPr="00031946">
              <w:rPr>
                <w:sz w:val="22"/>
                <w:szCs w:val="22"/>
              </w:rPr>
              <w:t>Tháng 12</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004FDBB9" w14:textId="77777777" w:rsidR="003A3AA9" w:rsidRPr="00031946" w:rsidRDefault="003A3AA9" w:rsidP="00D15DB9">
            <w:pPr>
              <w:spacing w:after="0" w:line="240" w:lineRule="auto"/>
              <w:jc w:val="center"/>
              <w:rPr>
                <w:sz w:val="22"/>
                <w:szCs w:val="22"/>
              </w:rPr>
            </w:pPr>
            <w:r w:rsidRPr="00031946">
              <w:rPr>
                <w:sz w:val="22"/>
                <w:szCs w:val="22"/>
              </w:rPr>
              <w:t>Tháng 12</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tcPr>
          <w:p w14:paraId="12ACE881" w14:textId="4C3D8799" w:rsidR="003A3AA9" w:rsidRPr="00031946" w:rsidRDefault="00CF2EAC" w:rsidP="00D15DB9">
            <w:pPr>
              <w:spacing w:after="0" w:line="240" w:lineRule="auto"/>
              <w:jc w:val="center"/>
              <w:rPr>
                <w:sz w:val="22"/>
                <w:szCs w:val="22"/>
              </w:rPr>
            </w:pPr>
            <w:r>
              <w:rPr>
                <w:sz w:val="22"/>
                <w:szCs w:val="22"/>
              </w:rPr>
              <w:t>Sở Nội vụ</w:t>
            </w:r>
          </w:p>
        </w:tc>
        <w:tc>
          <w:tcPr>
            <w:tcW w:w="4049" w:type="dxa"/>
            <w:tcBorders>
              <w:top w:val="single" w:sz="4" w:space="0" w:color="auto"/>
              <w:left w:val="single" w:sz="4" w:space="0" w:color="auto"/>
              <w:bottom w:val="single" w:sz="4" w:space="0" w:color="auto"/>
              <w:right w:val="single" w:sz="4" w:space="0" w:color="auto"/>
            </w:tcBorders>
            <w:shd w:val="clear" w:color="auto" w:fill="auto"/>
            <w:vAlign w:val="center"/>
          </w:tcPr>
          <w:p w14:paraId="219D86A3" w14:textId="14B7E25E" w:rsidR="003D6FA5" w:rsidRPr="00031946" w:rsidRDefault="00CF2EAC" w:rsidP="00AA6E1C">
            <w:pPr>
              <w:spacing w:after="0" w:line="240" w:lineRule="auto"/>
              <w:jc w:val="center"/>
              <w:rPr>
                <w:sz w:val="22"/>
                <w:szCs w:val="22"/>
              </w:rPr>
            </w:pPr>
            <w:r>
              <w:rPr>
                <w:sz w:val="22"/>
                <w:szCs w:val="22"/>
              </w:rPr>
              <w:t>Đang triển khai theo tiến độ</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3342D950" w14:textId="3B89E80B" w:rsidR="003A3AA9" w:rsidRPr="00031946" w:rsidRDefault="003A3AA9" w:rsidP="00D15DB9">
            <w:pPr>
              <w:spacing w:after="0" w:line="240" w:lineRule="auto"/>
              <w:jc w:val="center"/>
              <w:rPr>
                <w:sz w:val="22"/>
                <w:szCs w:val="22"/>
                <w:highlight w:val="yellow"/>
              </w:rPr>
            </w:pP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97A3A9" w14:textId="77777777" w:rsidR="003A3AA9" w:rsidRPr="00031946" w:rsidRDefault="003A3AA9" w:rsidP="00D15DB9">
            <w:pPr>
              <w:spacing w:after="0" w:line="240" w:lineRule="auto"/>
              <w:jc w:val="center"/>
              <w:rPr>
                <w:sz w:val="22"/>
                <w:szCs w:val="22"/>
              </w:rPr>
            </w:pPr>
          </w:p>
        </w:tc>
      </w:tr>
      <w:tr w:rsidR="003A3AA9" w:rsidRPr="00031946" w14:paraId="7946535D" w14:textId="77777777" w:rsidTr="008C4A13">
        <w:trPr>
          <w:cantSplit/>
          <w:trHeight w:val="63"/>
        </w:trPr>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14:paraId="7EEB9045" w14:textId="77777777" w:rsidR="003A3AA9" w:rsidRPr="00031946" w:rsidRDefault="003A3AA9" w:rsidP="00D15DB9">
            <w:pPr>
              <w:pStyle w:val="ListParagraph"/>
              <w:numPr>
                <w:ilvl w:val="0"/>
                <w:numId w:val="6"/>
              </w:numPr>
              <w:spacing w:after="0" w:line="240" w:lineRule="auto"/>
              <w:jc w:val="center"/>
              <w:rPr>
                <w:sz w:val="22"/>
                <w:szCs w:val="22"/>
              </w:rPr>
            </w:pPr>
          </w:p>
        </w:tc>
        <w:tc>
          <w:tcPr>
            <w:tcW w:w="3194" w:type="dxa"/>
            <w:tcBorders>
              <w:top w:val="single" w:sz="4" w:space="0" w:color="auto"/>
              <w:left w:val="single" w:sz="4" w:space="0" w:color="auto"/>
              <w:bottom w:val="single" w:sz="4" w:space="0" w:color="auto"/>
              <w:right w:val="single" w:sz="4" w:space="0" w:color="auto"/>
            </w:tcBorders>
            <w:shd w:val="clear" w:color="auto" w:fill="auto"/>
            <w:vAlign w:val="center"/>
          </w:tcPr>
          <w:p w14:paraId="2E0A98CF" w14:textId="77777777" w:rsidR="003A3AA9" w:rsidRPr="00031946" w:rsidRDefault="003A3AA9" w:rsidP="00D15DB9">
            <w:pPr>
              <w:spacing w:after="0" w:line="240" w:lineRule="auto"/>
              <w:rPr>
                <w:sz w:val="22"/>
                <w:szCs w:val="22"/>
              </w:rPr>
            </w:pPr>
            <w:r w:rsidRPr="00031946">
              <w:rPr>
                <w:sz w:val="22"/>
                <w:szCs w:val="22"/>
              </w:rPr>
              <w:t>Chấm điểm cơ quan, đơn vị trong sạch vững mạnh năm 2024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67950CD9" w14:textId="77777777" w:rsidR="003A3AA9" w:rsidRPr="00031946" w:rsidRDefault="003A3AA9" w:rsidP="00D15DB9">
            <w:pPr>
              <w:spacing w:after="0" w:line="240" w:lineRule="auto"/>
              <w:jc w:val="center"/>
              <w:rPr>
                <w:sz w:val="22"/>
                <w:szCs w:val="22"/>
              </w:rPr>
            </w:pPr>
            <w:r w:rsidRPr="00031946">
              <w:rPr>
                <w:sz w:val="22"/>
                <w:szCs w:val="22"/>
              </w:rPr>
              <w:t>Tháng 11</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5C1ABDE4" w14:textId="77777777" w:rsidR="003A3AA9" w:rsidRPr="00031946" w:rsidRDefault="003A3AA9" w:rsidP="00D15DB9">
            <w:pPr>
              <w:spacing w:after="0" w:line="240" w:lineRule="auto"/>
              <w:jc w:val="center"/>
              <w:rPr>
                <w:sz w:val="22"/>
                <w:szCs w:val="22"/>
              </w:rPr>
            </w:pPr>
            <w:r w:rsidRPr="00031946">
              <w:rPr>
                <w:sz w:val="22"/>
                <w:szCs w:val="22"/>
              </w:rPr>
              <w:t>Tháng 12</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tcPr>
          <w:p w14:paraId="08F3C499" w14:textId="7B3FD52B" w:rsidR="003A3AA9" w:rsidRPr="00031946" w:rsidRDefault="003318A7" w:rsidP="00D15DB9">
            <w:pPr>
              <w:spacing w:after="0" w:line="240" w:lineRule="auto"/>
              <w:jc w:val="center"/>
              <w:rPr>
                <w:sz w:val="22"/>
                <w:szCs w:val="22"/>
              </w:rPr>
            </w:pPr>
            <w:r>
              <w:rPr>
                <w:sz w:val="22"/>
                <w:szCs w:val="22"/>
              </w:rPr>
              <w:t>Sở Nội vụ</w:t>
            </w:r>
          </w:p>
        </w:tc>
        <w:tc>
          <w:tcPr>
            <w:tcW w:w="4049" w:type="dxa"/>
            <w:tcBorders>
              <w:top w:val="single" w:sz="4" w:space="0" w:color="auto"/>
              <w:left w:val="single" w:sz="4" w:space="0" w:color="auto"/>
              <w:bottom w:val="single" w:sz="4" w:space="0" w:color="auto"/>
              <w:right w:val="single" w:sz="4" w:space="0" w:color="auto"/>
            </w:tcBorders>
            <w:shd w:val="clear" w:color="auto" w:fill="auto"/>
            <w:vAlign w:val="center"/>
          </w:tcPr>
          <w:p w14:paraId="0AC9E339" w14:textId="5BF648A5" w:rsidR="003A3AA9" w:rsidRPr="00031946" w:rsidRDefault="003318A7" w:rsidP="00D15DB9">
            <w:pPr>
              <w:spacing w:after="0" w:line="240" w:lineRule="auto"/>
              <w:jc w:val="center"/>
              <w:rPr>
                <w:sz w:val="22"/>
                <w:szCs w:val="22"/>
              </w:rPr>
            </w:pPr>
            <w:r>
              <w:rPr>
                <w:sz w:val="22"/>
                <w:szCs w:val="22"/>
              </w:rPr>
              <w:t>Đang triển khai theo tiến độ</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7E1EB9AD" w14:textId="3B903D98" w:rsidR="003A3AA9" w:rsidRPr="00031946" w:rsidRDefault="003A3AA9" w:rsidP="00D15DB9">
            <w:pPr>
              <w:spacing w:after="0" w:line="240" w:lineRule="auto"/>
              <w:jc w:val="center"/>
              <w:rPr>
                <w:sz w:val="22"/>
                <w:szCs w:val="22"/>
                <w:highlight w:val="yellow"/>
              </w:rPr>
            </w:pP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615FC" w14:textId="3B36ACCE" w:rsidR="003A3AA9" w:rsidRPr="00031946" w:rsidRDefault="003A3AA9" w:rsidP="00D15DB9">
            <w:pPr>
              <w:spacing w:after="0" w:line="240" w:lineRule="auto"/>
              <w:jc w:val="center"/>
              <w:rPr>
                <w:sz w:val="22"/>
                <w:szCs w:val="22"/>
              </w:rPr>
            </w:pPr>
          </w:p>
        </w:tc>
      </w:tr>
      <w:tr w:rsidR="003A3AA9" w:rsidRPr="00031946" w14:paraId="0939E4EB" w14:textId="77777777" w:rsidTr="008C4A13">
        <w:trPr>
          <w:cantSplit/>
          <w:trHeight w:val="63"/>
        </w:trPr>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14:paraId="19F90981" w14:textId="77777777" w:rsidR="003A3AA9" w:rsidRPr="00031946" w:rsidRDefault="003A3AA9" w:rsidP="00D15DB9">
            <w:pPr>
              <w:pStyle w:val="ListParagraph"/>
              <w:numPr>
                <w:ilvl w:val="0"/>
                <w:numId w:val="6"/>
              </w:numPr>
              <w:spacing w:after="0" w:line="240" w:lineRule="auto"/>
              <w:jc w:val="center"/>
              <w:rPr>
                <w:sz w:val="22"/>
                <w:szCs w:val="22"/>
              </w:rPr>
            </w:pPr>
          </w:p>
        </w:tc>
        <w:tc>
          <w:tcPr>
            <w:tcW w:w="3194" w:type="dxa"/>
            <w:tcBorders>
              <w:top w:val="single" w:sz="4" w:space="0" w:color="auto"/>
              <w:left w:val="single" w:sz="4" w:space="0" w:color="auto"/>
              <w:bottom w:val="single" w:sz="4" w:space="0" w:color="auto"/>
              <w:right w:val="single" w:sz="4" w:space="0" w:color="auto"/>
            </w:tcBorders>
            <w:shd w:val="clear" w:color="auto" w:fill="auto"/>
            <w:vAlign w:val="center"/>
          </w:tcPr>
          <w:p w14:paraId="01EE50F1" w14:textId="77777777" w:rsidR="003A3AA9" w:rsidRPr="00031946" w:rsidRDefault="003A3AA9" w:rsidP="00D15DB9">
            <w:pPr>
              <w:spacing w:after="0" w:line="240" w:lineRule="auto"/>
              <w:rPr>
                <w:sz w:val="22"/>
                <w:szCs w:val="22"/>
              </w:rPr>
            </w:pPr>
            <w:r w:rsidRPr="00031946">
              <w:rPr>
                <w:sz w:val="22"/>
                <w:szCs w:val="22"/>
              </w:rPr>
              <w:t>Hướng dẫn các cụm, khối thi đua, các địa phương, đơn vị tổng kết công tác TĐKT năm 2024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2EA3CE12" w14:textId="77777777" w:rsidR="003A3AA9" w:rsidRPr="00031946" w:rsidRDefault="003A3AA9" w:rsidP="00D15DB9">
            <w:pPr>
              <w:spacing w:after="0" w:line="240" w:lineRule="auto"/>
              <w:jc w:val="center"/>
              <w:rPr>
                <w:sz w:val="22"/>
                <w:szCs w:val="22"/>
              </w:rPr>
            </w:pPr>
            <w:r w:rsidRPr="00031946">
              <w:rPr>
                <w:sz w:val="22"/>
                <w:szCs w:val="22"/>
              </w:rPr>
              <w:t>Tháng 10</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5D255BEF" w14:textId="77777777" w:rsidR="003A3AA9" w:rsidRPr="00031946" w:rsidRDefault="003A3AA9" w:rsidP="00D15DB9">
            <w:pPr>
              <w:spacing w:after="0" w:line="240" w:lineRule="auto"/>
              <w:jc w:val="center"/>
              <w:rPr>
                <w:sz w:val="22"/>
                <w:szCs w:val="22"/>
              </w:rPr>
            </w:pPr>
            <w:r w:rsidRPr="00031946">
              <w:rPr>
                <w:sz w:val="22"/>
                <w:szCs w:val="22"/>
              </w:rPr>
              <w:t>Tháng 11</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tcPr>
          <w:p w14:paraId="7D44D708" w14:textId="241852B2" w:rsidR="002A1658" w:rsidRPr="00031946" w:rsidRDefault="002A1658" w:rsidP="002A1658">
            <w:pPr>
              <w:spacing w:after="0" w:line="240" w:lineRule="auto"/>
              <w:jc w:val="center"/>
              <w:rPr>
                <w:sz w:val="22"/>
                <w:szCs w:val="22"/>
              </w:rPr>
            </w:pPr>
            <w:r>
              <w:rPr>
                <w:sz w:val="22"/>
                <w:szCs w:val="22"/>
              </w:rPr>
              <w:t>Sở Nội vụ</w:t>
            </w:r>
          </w:p>
        </w:tc>
        <w:tc>
          <w:tcPr>
            <w:tcW w:w="4049" w:type="dxa"/>
            <w:tcBorders>
              <w:top w:val="single" w:sz="4" w:space="0" w:color="auto"/>
              <w:left w:val="single" w:sz="4" w:space="0" w:color="auto"/>
              <w:bottom w:val="single" w:sz="4" w:space="0" w:color="auto"/>
              <w:right w:val="single" w:sz="4" w:space="0" w:color="auto"/>
            </w:tcBorders>
            <w:shd w:val="clear" w:color="auto" w:fill="auto"/>
            <w:vAlign w:val="center"/>
          </w:tcPr>
          <w:p w14:paraId="54FA4DBC" w14:textId="1DEFA839" w:rsidR="003A3AA9" w:rsidRPr="00031946" w:rsidRDefault="004C7F8B" w:rsidP="00D15DB9">
            <w:pPr>
              <w:spacing w:after="0" w:line="240" w:lineRule="auto"/>
              <w:jc w:val="center"/>
              <w:rPr>
                <w:sz w:val="22"/>
                <w:szCs w:val="22"/>
              </w:rPr>
            </w:pPr>
            <w:r>
              <w:rPr>
                <w:sz w:val="22"/>
                <w:szCs w:val="22"/>
              </w:rPr>
              <w:t>Đang triển khai theo tiến độ</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2184FAA4" w14:textId="01BFDAB3" w:rsidR="003A3AA9" w:rsidRPr="00031946" w:rsidRDefault="003A3AA9" w:rsidP="00D15DB9">
            <w:pPr>
              <w:spacing w:after="0" w:line="240" w:lineRule="auto"/>
              <w:jc w:val="center"/>
              <w:rPr>
                <w:sz w:val="22"/>
                <w:szCs w:val="22"/>
                <w:highlight w:val="yellow"/>
              </w:rPr>
            </w:pP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903B26" w14:textId="2797B322" w:rsidR="003A3AA9" w:rsidRPr="00031946" w:rsidRDefault="003A3AA9" w:rsidP="00D15DB9">
            <w:pPr>
              <w:spacing w:after="0" w:line="240" w:lineRule="auto"/>
              <w:jc w:val="center"/>
              <w:rPr>
                <w:sz w:val="22"/>
                <w:szCs w:val="22"/>
              </w:rPr>
            </w:pPr>
          </w:p>
        </w:tc>
      </w:tr>
      <w:tr w:rsidR="00CF2EAC" w:rsidRPr="00031946" w14:paraId="67AFB783" w14:textId="77777777" w:rsidTr="00CF2EAC">
        <w:trPr>
          <w:cantSplit/>
          <w:trHeight w:val="63"/>
        </w:trPr>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14:paraId="0D0FC31F" w14:textId="77777777" w:rsidR="00CF2EAC" w:rsidRPr="00031946" w:rsidRDefault="00CF2EAC" w:rsidP="00CF2EAC">
            <w:pPr>
              <w:pStyle w:val="ListParagraph"/>
              <w:numPr>
                <w:ilvl w:val="0"/>
                <w:numId w:val="6"/>
              </w:numPr>
              <w:spacing w:after="0" w:line="240" w:lineRule="auto"/>
              <w:jc w:val="center"/>
              <w:rPr>
                <w:sz w:val="22"/>
                <w:szCs w:val="22"/>
              </w:rPr>
            </w:pPr>
          </w:p>
        </w:tc>
        <w:tc>
          <w:tcPr>
            <w:tcW w:w="3194" w:type="dxa"/>
            <w:tcBorders>
              <w:top w:val="single" w:sz="4" w:space="0" w:color="auto"/>
              <w:left w:val="single" w:sz="4" w:space="0" w:color="auto"/>
              <w:bottom w:val="single" w:sz="4" w:space="0" w:color="auto"/>
              <w:right w:val="single" w:sz="4" w:space="0" w:color="auto"/>
            </w:tcBorders>
            <w:shd w:val="clear" w:color="auto" w:fill="auto"/>
            <w:vAlign w:val="center"/>
          </w:tcPr>
          <w:p w14:paraId="30BD3522" w14:textId="77777777" w:rsidR="00CF2EAC" w:rsidRPr="00031946" w:rsidRDefault="00CF2EAC" w:rsidP="00CF2EAC">
            <w:pPr>
              <w:spacing w:after="0" w:line="240" w:lineRule="auto"/>
              <w:rPr>
                <w:sz w:val="22"/>
                <w:szCs w:val="22"/>
              </w:rPr>
            </w:pPr>
            <w:r w:rsidRPr="00031946">
              <w:rPr>
                <w:sz w:val="22"/>
                <w:szCs w:val="22"/>
              </w:rPr>
              <w:t>Xét duyệt khen thưởng thành tích tổng kết công tác năm 2024</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65AC2E05" w14:textId="77777777" w:rsidR="00CF2EAC" w:rsidRPr="00031946" w:rsidRDefault="00CF2EAC" w:rsidP="00CF2EAC">
            <w:pPr>
              <w:spacing w:after="0" w:line="240" w:lineRule="auto"/>
              <w:jc w:val="center"/>
              <w:rPr>
                <w:sz w:val="22"/>
                <w:szCs w:val="22"/>
              </w:rPr>
            </w:pPr>
            <w:r w:rsidRPr="00031946">
              <w:rPr>
                <w:sz w:val="22"/>
                <w:szCs w:val="22"/>
              </w:rPr>
              <w:t>Tháng 12</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196E5966" w14:textId="77777777" w:rsidR="00CF2EAC" w:rsidRDefault="00CF2EAC" w:rsidP="00CF2EAC">
            <w:pPr>
              <w:spacing w:after="0" w:line="240" w:lineRule="auto"/>
              <w:jc w:val="center"/>
              <w:rPr>
                <w:sz w:val="22"/>
                <w:szCs w:val="22"/>
              </w:rPr>
            </w:pPr>
            <w:r>
              <w:rPr>
                <w:sz w:val="22"/>
                <w:szCs w:val="22"/>
              </w:rPr>
              <w:t>Tháng 12</w:t>
            </w:r>
          </w:p>
          <w:p w14:paraId="396860E4" w14:textId="77777777" w:rsidR="00CF2EAC" w:rsidRPr="00031946" w:rsidRDefault="00CF2EAC" w:rsidP="00CF2EAC">
            <w:pPr>
              <w:spacing w:after="0" w:line="240" w:lineRule="auto"/>
              <w:jc w:val="center"/>
              <w:rPr>
                <w:sz w:val="22"/>
                <w:szCs w:val="22"/>
              </w:rPr>
            </w:pPr>
            <w:r>
              <w:rPr>
                <w:sz w:val="22"/>
                <w:szCs w:val="22"/>
              </w:rPr>
              <w:t>(hoàn thành t</w:t>
            </w:r>
            <w:r w:rsidRPr="00031946">
              <w:rPr>
                <w:sz w:val="22"/>
                <w:szCs w:val="22"/>
              </w:rPr>
              <w:t>háng 01/2025</w:t>
            </w:r>
            <w:r>
              <w:rPr>
                <w:sz w:val="22"/>
                <w:szCs w:val="22"/>
              </w:rPr>
              <w:t>)</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tcPr>
          <w:p w14:paraId="7459E590" w14:textId="02DA716D" w:rsidR="00CF2EAC" w:rsidRPr="00031946" w:rsidRDefault="00CF2EAC" w:rsidP="00CF2EAC">
            <w:pPr>
              <w:spacing w:after="0" w:line="240" w:lineRule="auto"/>
              <w:jc w:val="center"/>
              <w:rPr>
                <w:sz w:val="22"/>
                <w:szCs w:val="22"/>
              </w:rPr>
            </w:pPr>
            <w:r w:rsidRPr="00794A6B">
              <w:rPr>
                <w:sz w:val="22"/>
                <w:szCs w:val="22"/>
              </w:rPr>
              <w:t>Sở Nội vụ</w:t>
            </w:r>
          </w:p>
        </w:tc>
        <w:tc>
          <w:tcPr>
            <w:tcW w:w="4049" w:type="dxa"/>
            <w:tcBorders>
              <w:top w:val="single" w:sz="4" w:space="0" w:color="auto"/>
              <w:left w:val="single" w:sz="4" w:space="0" w:color="auto"/>
              <w:bottom w:val="single" w:sz="4" w:space="0" w:color="auto"/>
              <w:right w:val="single" w:sz="4" w:space="0" w:color="auto"/>
            </w:tcBorders>
            <w:shd w:val="clear" w:color="auto" w:fill="auto"/>
            <w:vAlign w:val="center"/>
          </w:tcPr>
          <w:p w14:paraId="37C8C43E" w14:textId="60F3E097" w:rsidR="00CF2EAC" w:rsidRPr="00031946" w:rsidRDefault="00CF2EAC" w:rsidP="00CF2EAC">
            <w:pPr>
              <w:spacing w:after="0" w:line="240" w:lineRule="auto"/>
              <w:jc w:val="center"/>
              <w:rPr>
                <w:sz w:val="22"/>
                <w:szCs w:val="22"/>
              </w:rPr>
            </w:pPr>
            <w:r w:rsidRPr="00C83963">
              <w:rPr>
                <w:sz w:val="22"/>
                <w:szCs w:val="22"/>
              </w:rPr>
              <w:t>Đang triển khai theo tiến độ</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2C1D4CFA" w14:textId="4AAAF609" w:rsidR="00CF2EAC" w:rsidRPr="00031946" w:rsidRDefault="00CF2EAC" w:rsidP="00CF2EAC">
            <w:pPr>
              <w:spacing w:after="0" w:line="240" w:lineRule="auto"/>
              <w:jc w:val="center"/>
              <w:rPr>
                <w:sz w:val="22"/>
                <w:szCs w:val="22"/>
                <w:highlight w:val="yellow"/>
              </w:rPr>
            </w:pP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ECD1C" w14:textId="7F2507D8" w:rsidR="00CF2EAC" w:rsidRPr="00031946" w:rsidRDefault="00CF2EAC" w:rsidP="00CF2EAC">
            <w:pPr>
              <w:spacing w:after="0" w:line="240" w:lineRule="auto"/>
              <w:jc w:val="center"/>
              <w:rPr>
                <w:sz w:val="22"/>
                <w:szCs w:val="22"/>
              </w:rPr>
            </w:pPr>
          </w:p>
        </w:tc>
      </w:tr>
      <w:tr w:rsidR="00CF2EAC" w:rsidRPr="00031946" w14:paraId="71CB94D5" w14:textId="77777777" w:rsidTr="00CF2EAC">
        <w:trPr>
          <w:cantSplit/>
          <w:trHeight w:val="63"/>
        </w:trPr>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14:paraId="5B1FFEAB" w14:textId="77777777" w:rsidR="00CF2EAC" w:rsidRPr="00031946" w:rsidRDefault="00CF2EAC" w:rsidP="00CF2EAC">
            <w:pPr>
              <w:pStyle w:val="ListParagraph"/>
              <w:numPr>
                <w:ilvl w:val="0"/>
                <w:numId w:val="6"/>
              </w:numPr>
              <w:spacing w:after="0" w:line="240" w:lineRule="auto"/>
              <w:jc w:val="center"/>
              <w:rPr>
                <w:sz w:val="22"/>
                <w:szCs w:val="22"/>
              </w:rPr>
            </w:pPr>
          </w:p>
        </w:tc>
        <w:tc>
          <w:tcPr>
            <w:tcW w:w="3194" w:type="dxa"/>
            <w:tcBorders>
              <w:top w:val="single" w:sz="4" w:space="0" w:color="auto"/>
              <w:left w:val="single" w:sz="4" w:space="0" w:color="auto"/>
              <w:bottom w:val="single" w:sz="4" w:space="0" w:color="auto"/>
              <w:right w:val="single" w:sz="4" w:space="0" w:color="auto"/>
            </w:tcBorders>
            <w:shd w:val="clear" w:color="auto" w:fill="auto"/>
            <w:vAlign w:val="center"/>
          </w:tcPr>
          <w:p w14:paraId="7579DD67" w14:textId="77777777" w:rsidR="00CF2EAC" w:rsidRPr="00031946" w:rsidRDefault="00CF2EAC" w:rsidP="00CF2EAC">
            <w:pPr>
              <w:spacing w:after="0" w:line="240" w:lineRule="auto"/>
              <w:rPr>
                <w:sz w:val="22"/>
                <w:szCs w:val="22"/>
              </w:rPr>
            </w:pPr>
            <w:r w:rsidRPr="00031946">
              <w:rPr>
                <w:sz w:val="22"/>
                <w:szCs w:val="22"/>
              </w:rPr>
              <w:t>Xây dựng dự thảo Kế hoạch công tác thi đua, khen thưởng năm 2025</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5F2FBF36" w14:textId="77777777" w:rsidR="00CF2EAC" w:rsidRPr="00031946" w:rsidRDefault="00CF2EAC" w:rsidP="00CF2EAC">
            <w:pPr>
              <w:spacing w:after="0" w:line="240" w:lineRule="auto"/>
              <w:jc w:val="center"/>
              <w:rPr>
                <w:sz w:val="22"/>
                <w:szCs w:val="22"/>
              </w:rPr>
            </w:pPr>
            <w:r w:rsidRPr="00031946">
              <w:rPr>
                <w:sz w:val="22"/>
                <w:szCs w:val="22"/>
              </w:rPr>
              <w:t>Tháng 12</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45C77221" w14:textId="77777777" w:rsidR="00CF2EAC" w:rsidRDefault="00CF2EAC" w:rsidP="00CF2EAC">
            <w:pPr>
              <w:spacing w:after="0" w:line="240" w:lineRule="auto"/>
              <w:jc w:val="center"/>
              <w:rPr>
                <w:sz w:val="22"/>
                <w:szCs w:val="22"/>
              </w:rPr>
            </w:pPr>
            <w:r>
              <w:rPr>
                <w:sz w:val="22"/>
                <w:szCs w:val="22"/>
              </w:rPr>
              <w:t>Tháng 12</w:t>
            </w:r>
          </w:p>
          <w:p w14:paraId="0F722AF7" w14:textId="77777777" w:rsidR="00CF2EAC" w:rsidRPr="00031946" w:rsidRDefault="00CF2EAC" w:rsidP="00CF2EAC">
            <w:pPr>
              <w:spacing w:after="0" w:line="240" w:lineRule="auto"/>
              <w:jc w:val="center"/>
              <w:rPr>
                <w:sz w:val="22"/>
                <w:szCs w:val="22"/>
              </w:rPr>
            </w:pPr>
            <w:r>
              <w:rPr>
                <w:sz w:val="22"/>
                <w:szCs w:val="22"/>
              </w:rPr>
              <w:t>(hoàn thành t</w:t>
            </w:r>
            <w:r w:rsidRPr="00031946">
              <w:rPr>
                <w:sz w:val="22"/>
                <w:szCs w:val="22"/>
              </w:rPr>
              <w:t>háng 01/2025</w:t>
            </w:r>
            <w:r>
              <w:rPr>
                <w:sz w:val="22"/>
                <w:szCs w:val="22"/>
              </w:rPr>
              <w:t>)</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tcPr>
          <w:p w14:paraId="29E70A71" w14:textId="17741679" w:rsidR="00CF2EAC" w:rsidRPr="00031946" w:rsidRDefault="00CF2EAC" w:rsidP="00CF2EAC">
            <w:pPr>
              <w:spacing w:after="0" w:line="240" w:lineRule="auto"/>
              <w:jc w:val="center"/>
              <w:rPr>
                <w:sz w:val="22"/>
                <w:szCs w:val="22"/>
              </w:rPr>
            </w:pPr>
            <w:r w:rsidRPr="00794A6B">
              <w:rPr>
                <w:sz w:val="22"/>
                <w:szCs w:val="22"/>
              </w:rPr>
              <w:t>Sở Nội vụ</w:t>
            </w:r>
          </w:p>
        </w:tc>
        <w:tc>
          <w:tcPr>
            <w:tcW w:w="4049" w:type="dxa"/>
            <w:tcBorders>
              <w:top w:val="single" w:sz="4" w:space="0" w:color="auto"/>
              <w:left w:val="single" w:sz="4" w:space="0" w:color="auto"/>
              <w:bottom w:val="single" w:sz="4" w:space="0" w:color="auto"/>
              <w:right w:val="single" w:sz="4" w:space="0" w:color="auto"/>
            </w:tcBorders>
            <w:shd w:val="clear" w:color="auto" w:fill="auto"/>
            <w:vAlign w:val="center"/>
          </w:tcPr>
          <w:p w14:paraId="1F885A2F" w14:textId="083262A2" w:rsidR="00CF2EAC" w:rsidRPr="00031946" w:rsidRDefault="00CF2EAC" w:rsidP="00CF2EAC">
            <w:pPr>
              <w:spacing w:after="0" w:line="240" w:lineRule="auto"/>
              <w:jc w:val="center"/>
              <w:rPr>
                <w:sz w:val="22"/>
                <w:szCs w:val="22"/>
              </w:rPr>
            </w:pPr>
            <w:r w:rsidRPr="00C83963">
              <w:rPr>
                <w:sz w:val="22"/>
                <w:szCs w:val="22"/>
              </w:rPr>
              <w:t>Đang triển khai theo tiến độ</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4CF87B57" w14:textId="1B05DD6B" w:rsidR="00CF2EAC" w:rsidRPr="00031946" w:rsidRDefault="00CF2EAC" w:rsidP="00CF2EAC">
            <w:pPr>
              <w:spacing w:after="0" w:line="240" w:lineRule="auto"/>
              <w:jc w:val="center"/>
              <w:rPr>
                <w:sz w:val="22"/>
                <w:szCs w:val="22"/>
                <w:highlight w:val="yellow"/>
              </w:rPr>
            </w:pP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A09045" w14:textId="6B4040E1" w:rsidR="00CF2EAC" w:rsidRPr="00031946" w:rsidRDefault="00CF2EAC" w:rsidP="00CF2EAC">
            <w:pPr>
              <w:spacing w:after="0" w:line="240" w:lineRule="auto"/>
              <w:jc w:val="center"/>
              <w:rPr>
                <w:sz w:val="22"/>
                <w:szCs w:val="22"/>
              </w:rPr>
            </w:pPr>
          </w:p>
        </w:tc>
      </w:tr>
      <w:tr w:rsidR="00CF2EAC" w:rsidRPr="00031946" w14:paraId="1116E01B" w14:textId="77777777" w:rsidTr="00CF2EAC">
        <w:trPr>
          <w:cantSplit/>
          <w:trHeight w:val="63"/>
        </w:trPr>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14:paraId="2A19B3A1" w14:textId="77777777" w:rsidR="00CF2EAC" w:rsidRPr="00031946" w:rsidRDefault="00CF2EAC" w:rsidP="00CF2EAC">
            <w:pPr>
              <w:pStyle w:val="ListParagraph"/>
              <w:numPr>
                <w:ilvl w:val="0"/>
                <w:numId w:val="6"/>
              </w:numPr>
              <w:spacing w:after="0" w:line="240" w:lineRule="auto"/>
              <w:jc w:val="center"/>
              <w:rPr>
                <w:sz w:val="22"/>
                <w:szCs w:val="22"/>
              </w:rPr>
            </w:pPr>
          </w:p>
        </w:tc>
        <w:tc>
          <w:tcPr>
            <w:tcW w:w="3194" w:type="dxa"/>
            <w:tcBorders>
              <w:top w:val="single" w:sz="4" w:space="0" w:color="auto"/>
              <w:left w:val="single" w:sz="4" w:space="0" w:color="auto"/>
              <w:bottom w:val="single" w:sz="4" w:space="0" w:color="auto"/>
              <w:right w:val="single" w:sz="4" w:space="0" w:color="auto"/>
            </w:tcBorders>
            <w:shd w:val="clear" w:color="auto" w:fill="auto"/>
            <w:vAlign w:val="center"/>
          </w:tcPr>
          <w:p w14:paraId="370CF1E5" w14:textId="77777777" w:rsidR="00CF2EAC" w:rsidRPr="00031946" w:rsidRDefault="00CF2EAC" w:rsidP="00CF2EAC">
            <w:pPr>
              <w:spacing w:after="0" w:line="240" w:lineRule="auto"/>
              <w:rPr>
                <w:sz w:val="22"/>
                <w:szCs w:val="22"/>
              </w:rPr>
            </w:pPr>
            <w:r w:rsidRPr="00031946">
              <w:rPr>
                <w:sz w:val="22"/>
                <w:szCs w:val="22"/>
              </w:rPr>
              <w:t>Xây dựng dự thảo Quyết định chia cụm, khối thi đua năm 2025</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06A89FD5" w14:textId="77777777" w:rsidR="00CF2EAC" w:rsidRPr="00031946" w:rsidRDefault="00CF2EAC" w:rsidP="00CF2EAC">
            <w:pPr>
              <w:spacing w:after="0" w:line="240" w:lineRule="auto"/>
              <w:jc w:val="center"/>
              <w:rPr>
                <w:sz w:val="22"/>
                <w:szCs w:val="22"/>
              </w:rPr>
            </w:pPr>
            <w:r w:rsidRPr="00031946">
              <w:rPr>
                <w:sz w:val="22"/>
                <w:szCs w:val="22"/>
              </w:rPr>
              <w:t>Tháng 12</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0E08665B" w14:textId="77777777" w:rsidR="00CF2EAC" w:rsidRDefault="00CF2EAC" w:rsidP="00CF2EAC">
            <w:pPr>
              <w:spacing w:after="0" w:line="240" w:lineRule="auto"/>
              <w:jc w:val="center"/>
              <w:rPr>
                <w:sz w:val="22"/>
                <w:szCs w:val="22"/>
              </w:rPr>
            </w:pPr>
            <w:r>
              <w:rPr>
                <w:sz w:val="22"/>
                <w:szCs w:val="22"/>
              </w:rPr>
              <w:t>Tháng 12</w:t>
            </w:r>
          </w:p>
          <w:p w14:paraId="734B5878" w14:textId="77777777" w:rsidR="00CF2EAC" w:rsidRPr="00031946" w:rsidRDefault="00CF2EAC" w:rsidP="00CF2EAC">
            <w:pPr>
              <w:spacing w:after="0" w:line="240" w:lineRule="auto"/>
              <w:jc w:val="center"/>
              <w:rPr>
                <w:sz w:val="22"/>
                <w:szCs w:val="22"/>
              </w:rPr>
            </w:pPr>
            <w:r>
              <w:rPr>
                <w:sz w:val="22"/>
                <w:szCs w:val="22"/>
              </w:rPr>
              <w:t>(hoàn thành t</w:t>
            </w:r>
            <w:r w:rsidRPr="00031946">
              <w:rPr>
                <w:sz w:val="22"/>
                <w:szCs w:val="22"/>
              </w:rPr>
              <w:t>háng 0</w:t>
            </w:r>
            <w:r>
              <w:rPr>
                <w:sz w:val="22"/>
                <w:szCs w:val="22"/>
              </w:rPr>
              <w:t>2</w:t>
            </w:r>
            <w:r w:rsidRPr="00031946">
              <w:rPr>
                <w:sz w:val="22"/>
                <w:szCs w:val="22"/>
              </w:rPr>
              <w:t>/2025</w:t>
            </w:r>
            <w:r>
              <w:rPr>
                <w:sz w:val="22"/>
                <w:szCs w:val="22"/>
              </w:rPr>
              <w:t>)</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tcPr>
          <w:p w14:paraId="2C8DE244" w14:textId="1479D6A9" w:rsidR="00CF2EAC" w:rsidRPr="00031946" w:rsidRDefault="00CF2EAC" w:rsidP="00CF2EAC">
            <w:pPr>
              <w:spacing w:after="0" w:line="240" w:lineRule="auto"/>
              <w:jc w:val="center"/>
              <w:rPr>
                <w:sz w:val="22"/>
                <w:szCs w:val="22"/>
              </w:rPr>
            </w:pPr>
            <w:r w:rsidRPr="00794A6B">
              <w:rPr>
                <w:sz w:val="22"/>
                <w:szCs w:val="22"/>
              </w:rPr>
              <w:t>Sở Nội vụ</w:t>
            </w:r>
          </w:p>
        </w:tc>
        <w:tc>
          <w:tcPr>
            <w:tcW w:w="4049" w:type="dxa"/>
            <w:tcBorders>
              <w:top w:val="single" w:sz="4" w:space="0" w:color="auto"/>
              <w:left w:val="single" w:sz="4" w:space="0" w:color="auto"/>
              <w:bottom w:val="single" w:sz="4" w:space="0" w:color="auto"/>
              <w:right w:val="single" w:sz="4" w:space="0" w:color="auto"/>
            </w:tcBorders>
            <w:shd w:val="clear" w:color="auto" w:fill="auto"/>
            <w:vAlign w:val="center"/>
          </w:tcPr>
          <w:p w14:paraId="5A2E091E" w14:textId="3242C692" w:rsidR="00CF2EAC" w:rsidRPr="00031946" w:rsidRDefault="00CF2EAC" w:rsidP="00CF2EAC">
            <w:pPr>
              <w:spacing w:after="0" w:line="240" w:lineRule="auto"/>
              <w:jc w:val="center"/>
              <w:rPr>
                <w:sz w:val="22"/>
                <w:szCs w:val="22"/>
              </w:rPr>
            </w:pPr>
            <w:r w:rsidRPr="00C83963">
              <w:rPr>
                <w:sz w:val="22"/>
                <w:szCs w:val="22"/>
              </w:rPr>
              <w:t>Đang triển khai theo tiến độ</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3320A981" w14:textId="2A0498AD" w:rsidR="00CF2EAC" w:rsidRPr="00031946" w:rsidRDefault="00CF2EAC" w:rsidP="00CF2EAC">
            <w:pPr>
              <w:spacing w:after="0" w:line="240" w:lineRule="auto"/>
              <w:jc w:val="center"/>
              <w:rPr>
                <w:sz w:val="22"/>
                <w:szCs w:val="22"/>
                <w:highlight w:val="yellow"/>
              </w:rPr>
            </w:pP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137908" w14:textId="4B0C1814" w:rsidR="00CF2EAC" w:rsidRPr="00031946" w:rsidRDefault="00CF2EAC" w:rsidP="00CF2EAC">
            <w:pPr>
              <w:spacing w:after="0" w:line="240" w:lineRule="auto"/>
              <w:jc w:val="center"/>
              <w:rPr>
                <w:sz w:val="22"/>
                <w:szCs w:val="22"/>
              </w:rPr>
            </w:pPr>
          </w:p>
        </w:tc>
      </w:tr>
      <w:tr w:rsidR="00CF2EAC" w:rsidRPr="00031946" w14:paraId="0714336C" w14:textId="77777777" w:rsidTr="00CF2EAC">
        <w:trPr>
          <w:cantSplit/>
          <w:trHeight w:val="63"/>
        </w:trPr>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14:paraId="35A02820" w14:textId="77777777" w:rsidR="00CF2EAC" w:rsidRPr="00031946" w:rsidRDefault="00CF2EAC" w:rsidP="00CF2EAC">
            <w:pPr>
              <w:pStyle w:val="ListParagraph"/>
              <w:numPr>
                <w:ilvl w:val="0"/>
                <w:numId w:val="6"/>
              </w:numPr>
              <w:spacing w:after="0" w:line="240" w:lineRule="auto"/>
              <w:jc w:val="center"/>
              <w:rPr>
                <w:sz w:val="22"/>
                <w:szCs w:val="22"/>
              </w:rPr>
            </w:pPr>
          </w:p>
        </w:tc>
        <w:tc>
          <w:tcPr>
            <w:tcW w:w="3194" w:type="dxa"/>
            <w:tcBorders>
              <w:top w:val="single" w:sz="4" w:space="0" w:color="auto"/>
              <w:left w:val="single" w:sz="4" w:space="0" w:color="auto"/>
              <w:bottom w:val="single" w:sz="4" w:space="0" w:color="auto"/>
              <w:right w:val="single" w:sz="4" w:space="0" w:color="auto"/>
            </w:tcBorders>
            <w:shd w:val="clear" w:color="auto" w:fill="auto"/>
            <w:vAlign w:val="center"/>
          </w:tcPr>
          <w:p w14:paraId="5C3035EE" w14:textId="77777777" w:rsidR="00CF2EAC" w:rsidRPr="00031946" w:rsidRDefault="00CF2EAC" w:rsidP="00CF2EAC">
            <w:pPr>
              <w:spacing w:after="0" w:line="240" w:lineRule="auto"/>
              <w:rPr>
                <w:sz w:val="22"/>
                <w:szCs w:val="22"/>
              </w:rPr>
            </w:pPr>
            <w:r w:rsidRPr="00031946">
              <w:rPr>
                <w:sz w:val="22"/>
                <w:szCs w:val="22"/>
              </w:rPr>
              <w:t>Xây dựng dự thảo Kế hoạch công tác khen thưởng các tập thể, cá nhân có thành tích tiêu biểu xuất sắc năm 2025</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14:paraId="4091D14A" w14:textId="77777777" w:rsidR="00CF2EAC" w:rsidRPr="00031946" w:rsidRDefault="00CF2EAC" w:rsidP="00CF2EAC">
            <w:pPr>
              <w:spacing w:after="0" w:line="240" w:lineRule="auto"/>
              <w:jc w:val="center"/>
              <w:rPr>
                <w:sz w:val="22"/>
                <w:szCs w:val="22"/>
              </w:rPr>
            </w:pPr>
            <w:r w:rsidRPr="00031946">
              <w:rPr>
                <w:sz w:val="22"/>
                <w:szCs w:val="22"/>
              </w:rPr>
              <w:t>Tháng 12</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tcPr>
          <w:p w14:paraId="3516D7F4" w14:textId="77777777" w:rsidR="00CF2EAC" w:rsidRDefault="00CF2EAC" w:rsidP="00CF2EAC">
            <w:pPr>
              <w:spacing w:after="0" w:line="240" w:lineRule="auto"/>
              <w:jc w:val="center"/>
              <w:rPr>
                <w:sz w:val="22"/>
                <w:szCs w:val="22"/>
              </w:rPr>
            </w:pPr>
            <w:r>
              <w:rPr>
                <w:sz w:val="22"/>
                <w:szCs w:val="22"/>
              </w:rPr>
              <w:t>Tháng 12</w:t>
            </w:r>
          </w:p>
          <w:p w14:paraId="48677DD6" w14:textId="77777777" w:rsidR="00CF2EAC" w:rsidRPr="00031946" w:rsidRDefault="00CF2EAC" w:rsidP="00CF2EAC">
            <w:pPr>
              <w:spacing w:after="0" w:line="240" w:lineRule="auto"/>
              <w:jc w:val="center"/>
              <w:rPr>
                <w:sz w:val="22"/>
                <w:szCs w:val="22"/>
              </w:rPr>
            </w:pPr>
            <w:r>
              <w:rPr>
                <w:sz w:val="22"/>
                <w:szCs w:val="22"/>
              </w:rPr>
              <w:t>(hoàn thành t</w:t>
            </w:r>
            <w:r w:rsidRPr="00031946">
              <w:rPr>
                <w:sz w:val="22"/>
                <w:szCs w:val="22"/>
              </w:rPr>
              <w:t>háng 01/2025</w:t>
            </w:r>
            <w:r>
              <w:rPr>
                <w:sz w:val="22"/>
                <w:szCs w:val="22"/>
              </w:rPr>
              <w:t>)</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tcPr>
          <w:p w14:paraId="45535E8C" w14:textId="4C671DBF" w:rsidR="00CF2EAC" w:rsidRPr="00031946" w:rsidRDefault="00CF2EAC" w:rsidP="00CF2EAC">
            <w:pPr>
              <w:spacing w:after="0" w:line="240" w:lineRule="auto"/>
              <w:jc w:val="center"/>
              <w:rPr>
                <w:sz w:val="22"/>
                <w:szCs w:val="22"/>
              </w:rPr>
            </w:pPr>
            <w:r w:rsidRPr="00794A6B">
              <w:rPr>
                <w:sz w:val="22"/>
                <w:szCs w:val="22"/>
              </w:rPr>
              <w:t>Sở Nội vụ</w:t>
            </w:r>
          </w:p>
        </w:tc>
        <w:tc>
          <w:tcPr>
            <w:tcW w:w="4049" w:type="dxa"/>
            <w:tcBorders>
              <w:top w:val="single" w:sz="4" w:space="0" w:color="auto"/>
              <w:left w:val="single" w:sz="4" w:space="0" w:color="auto"/>
              <w:bottom w:val="single" w:sz="4" w:space="0" w:color="auto"/>
              <w:right w:val="single" w:sz="4" w:space="0" w:color="auto"/>
            </w:tcBorders>
            <w:shd w:val="clear" w:color="auto" w:fill="auto"/>
            <w:vAlign w:val="center"/>
          </w:tcPr>
          <w:p w14:paraId="2A5EF89A" w14:textId="1A73D7E1" w:rsidR="00CF2EAC" w:rsidRPr="00031946" w:rsidRDefault="00CF2EAC" w:rsidP="00CF2EAC">
            <w:pPr>
              <w:spacing w:after="0" w:line="240" w:lineRule="auto"/>
              <w:jc w:val="center"/>
              <w:rPr>
                <w:sz w:val="22"/>
                <w:szCs w:val="22"/>
              </w:rPr>
            </w:pPr>
            <w:r w:rsidRPr="00C83963">
              <w:rPr>
                <w:sz w:val="22"/>
                <w:szCs w:val="22"/>
              </w:rPr>
              <w:t>Đang triển khai theo tiến độ</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1873FA53" w14:textId="7E783107" w:rsidR="00CF2EAC" w:rsidRPr="00031946" w:rsidRDefault="00CF2EAC" w:rsidP="00CF2EAC">
            <w:pPr>
              <w:spacing w:after="0" w:line="240" w:lineRule="auto"/>
              <w:jc w:val="center"/>
              <w:rPr>
                <w:sz w:val="22"/>
                <w:szCs w:val="22"/>
                <w:highlight w:val="yellow"/>
              </w:rPr>
            </w:pP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56F57B" w14:textId="0D61DD6C" w:rsidR="00CF2EAC" w:rsidRPr="00031946" w:rsidRDefault="00CF2EAC" w:rsidP="00CF2EAC">
            <w:pPr>
              <w:spacing w:after="0" w:line="240" w:lineRule="auto"/>
              <w:jc w:val="center"/>
              <w:rPr>
                <w:sz w:val="22"/>
                <w:szCs w:val="22"/>
              </w:rPr>
            </w:pPr>
          </w:p>
        </w:tc>
      </w:tr>
    </w:tbl>
    <w:p w14:paraId="3A30FD8E" w14:textId="77777777" w:rsidR="004C75FE" w:rsidRPr="005F0415" w:rsidRDefault="004C75FE" w:rsidP="004C75FE">
      <w:pPr>
        <w:spacing w:before="120" w:after="120"/>
        <w:ind w:firstLine="720"/>
        <w:jc w:val="center"/>
        <w:rPr>
          <w:b/>
          <w:bCs/>
          <w:lang w:val="fr-FR" w:eastAsia="vi-VN"/>
        </w:rPr>
      </w:pPr>
    </w:p>
    <w:sectPr w:rsidR="004C75FE" w:rsidRPr="005F0415" w:rsidSect="00935D21">
      <w:headerReference w:type="default" r:id="rId8"/>
      <w:pgSz w:w="16840" w:h="11907" w:orient="landscape" w:code="9"/>
      <w:pgMar w:top="990" w:right="1134" w:bottom="1134" w:left="1134"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959D3" w14:textId="77777777" w:rsidR="00485DD6" w:rsidRDefault="00485DD6" w:rsidP="006C4B59">
      <w:r>
        <w:separator/>
      </w:r>
    </w:p>
  </w:endnote>
  <w:endnote w:type="continuationSeparator" w:id="0">
    <w:p w14:paraId="7540D981" w14:textId="77777777" w:rsidR="00485DD6" w:rsidRDefault="00485DD6" w:rsidP="006C4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6CC73" w14:textId="77777777" w:rsidR="00485DD6" w:rsidRDefault="00485DD6" w:rsidP="006C4B59">
      <w:r>
        <w:separator/>
      </w:r>
    </w:p>
  </w:footnote>
  <w:footnote w:type="continuationSeparator" w:id="0">
    <w:p w14:paraId="43D2B9CC" w14:textId="77777777" w:rsidR="00485DD6" w:rsidRDefault="00485DD6" w:rsidP="006C4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A3CB1" w14:textId="012533BF" w:rsidR="00E51BD3" w:rsidRDefault="00E51BD3" w:rsidP="003179AA">
    <w:pPr>
      <w:pStyle w:val="Header"/>
      <w:jc w:val="center"/>
    </w:pPr>
    <w:r>
      <w:fldChar w:fldCharType="begin"/>
    </w:r>
    <w:r>
      <w:instrText xml:space="preserve"> PAGE   \* MERGEFORMAT </w:instrText>
    </w:r>
    <w:r>
      <w:fldChar w:fldCharType="separate"/>
    </w:r>
    <w:r w:rsidR="006654B5">
      <w:rPr>
        <w:noProof/>
      </w:rPr>
      <w:t>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55B06"/>
    <w:multiLevelType w:val="hybridMultilevel"/>
    <w:tmpl w:val="C640373C"/>
    <w:lvl w:ilvl="0" w:tplc="CCF4526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7753D5"/>
    <w:multiLevelType w:val="hybridMultilevel"/>
    <w:tmpl w:val="8158A270"/>
    <w:lvl w:ilvl="0" w:tplc="32AAF5F2">
      <w:start w:val="1"/>
      <w:numFmt w:val="decimal"/>
      <w:lvlText w:val="%1."/>
      <w:lvlJc w:val="left"/>
      <w:pPr>
        <w:ind w:left="45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1D2B6F"/>
    <w:multiLevelType w:val="hybridMultilevel"/>
    <w:tmpl w:val="66C034E2"/>
    <w:lvl w:ilvl="0" w:tplc="FFFFFFFF">
      <w:start w:val="1"/>
      <w:numFmt w:val="decimal"/>
      <w:lvlText w:val="%1."/>
      <w:lvlJc w:val="left"/>
      <w:pPr>
        <w:ind w:left="45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0A65329"/>
    <w:multiLevelType w:val="hybridMultilevel"/>
    <w:tmpl w:val="382682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38F641D"/>
    <w:multiLevelType w:val="hybridMultilevel"/>
    <w:tmpl w:val="7BACD22A"/>
    <w:lvl w:ilvl="0" w:tplc="0E1A4FF8">
      <w:start w:val="1"/>
      <w:numFmt w:val="decimal"/>
      <w:lvlText w:val="%1"/>
      <w:lvlJc w:val="righ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E318A0"/>
    <w:multiLevelType w:val="hybridMultilevel"/>
    <w:tmpl w:val="38268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0089874">
    <w:abstractNumId w:val="4"/>
  </w:num>
  <w:num w:numId="2" w16cid:durableId="1203252018">
    <w:abstractNumId w:val="0"/>
  </w:num>
  <w:num w:numId="3" w16cid:durableId="2143886013">
    <w:abstractNumId w:val="5"/>
  </w:num>
  <w:num w:numId="4" w16cid:durableId="283847771">
    <w:abstractNumId w:val="3"/>
  </w:num>
  <w:num w:numId="5" w16cid:durableId="1582791949">
    <w:abstractNumId w:val="1"/>
  </w:num>
  <w:num w:numId="6" w16cid:durableId="1839032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494"/>
    <w:rsid w:val="00000973"/>
    <w:rsid w:val="000035B9"/>
    <w:rsid w:val="00015B28"/>
    <w:rsid w:val="00026F5D"/>
    <w:rsid w:val="00034CB8"/>
    <w:rsid w:val="00040ABC"/>
    <w:rsid w:val="000478F5"/>
    <w:rsid w:val="00055BD2"/>
    <w:rsid w:val="000741BF"/>
    <w:rsid w:val="00080C4E"/>
    <w:rsid w:val="000E494C"/>
    <w:rsid w:val="00106C61"/>
    <w:rsid w:val="001204B7"/>
    <w:rsid w:val="0012062D"/>
    <w:rsid w:val="0012440C"/>
    <w:rsid w:val="00133A15"/>
    <w:rsid w:val="00135B4E"/>
    <w:rsid w:val="00141BFF"/>
    <w:rsid w:val="0015075E"/>
    <w:rsid w:val="00161A38"/>
    <w:rsid w:val="00165396"/>
    <w:rsid w:val="00177D93"/>
    <w:rsid w:val="00190D0C"/>
    <w:rsid w:val="001A1494"/>
    <w:rsid w:val="001B7F7F"/>
    <w:rsid w:val="001C7823"/>
    <w:rsid w:val="001D69EA"/>
    <w:rsid w:val="001E2098"/>
    <w:rsid w:val="001E2BDE"/>
    <w:rsid w:val="001F7C9E"/>
    <w:rsid w:val="00211731"/>
    <w:rsid w:val="002120D1"/>
    <w:rsid w:val="00214CBD"/>
    <w:rsid w:val="0021785D"/>
    <w:rsid w:val="002202C8"/>
    <w:rsid w:val="00222424"/>
    <w:rsid w:val="002572B7"/>
    <w:rsid w:val="00257CBC"/>
    <w:rsid w:val="002674C7"/>
    <w:rsid w:val="00282559"/>
    <w:rsid w:val="002A1658"/>
    <w:rsid w:val="002A3744"/>
    <w:rsid w:val="002D38B6"/>
    <w:rsid w:val="002D40B7"/>
    <w:rsid w:val="002E1311"/>
    <w:rsid w:val="002F00EE"/>
    <w:rsid w:val="002F2A10"/>
    <w:rsid w:val="002F49BF"/>
    <w:rsid w:val="00305F54"/>
    <w:rsid w:val="00310CB8"/>
    <w:rsid w:val="003179AA"/>
    <w:rsid w:val="00323405"/>
    <w:rsid w:val="003318A7"/>
    <w:rsid w:val="00366511"/>
    <w:rsid w:val="00386BD4"/>
    <w:rsid w:val="00392213"/>
    <w:rsid w:val="003A133D"/>
    <w:rsid w:val="003A3AA9"/>
    <w:rsid w:val="003B3FA3"/>
    <w:rsid w:val="003B5AD4"/>
    <w:rsid w:val="003C3F1B"/>
    <w:rsid w:val="003D0D7F"/>
    <w:rsid w:val="003D3B69"/>
    <w:rsid w:val="003D6FA5"/>
    <w:rsid w:val="003F5293"/>
    <w:rsid w:val="00404B18"/>
    <w:rsid w:val="0041054B"/>
    <w:rsid w:val="0041158D"/>
    <w:rsid w:val="00421DCC"/>
    <w:rsid w:val="0042464F"/>
    <w:rsid w:val="004307A8"/>
    <w:rsid w:val="00452708"/>
    <w:rsid w:val="00465D40"/>
    <w:rsid w:val="00466F13"/>
    <w:rsid w:val="004779A9"/>
    <w:rsid w:val="0048018E"/>
    <w:rsid w:val="004841C6"/>
    <w:rsid w:val="00485DD6"/>
    <w:rsid w:val="00490598"/>
    <w:rsid w:val="00495071"/>
    <w:rsid w:val="004C75FE"/>
    <w:rsid w:val="004C7F8B"/>
    <w:rsid w:val="004F0C58"/>
    <w:rsid w:val="004F7061"/>
    <w:rsid w:val="005103E6"/>
    <w:rsid w:val="005312D5"/>
    <w:rsid w:val="0054691B"/>
    <w:rsid w:val="005503EB"/>
    <w:rsid w:val="00554721"/>
    <w:rsid w:val="00555992"/>
    <w:rsid w:val="0056319B"/>
    <w:rsid w:val="005A6586"/>
    <w:rsid w:val="005D2F53"/>
    <w:rsid w:val="005E042E"/>
    <w:rsid w:val="005E51B7"/>
    <w:rsid w:val="005E63E3"/>
    <w:rsid w:val="005E64EB"/>
    <w:rsid w:val="005E6533"/>
    <w:rsid w:val="005F0415"/>
    <w:rsid w:val="005F2193"/>
    <w:rsid w:val="00600DF5"/>
    <w:rsid w:val="0061629B"/>
    <w:rsid w:val="00617A33"/>
    <w:rsid w:val="00622844"/>
    <w:rsid w:val="00640C32"/>
    <w:rsid w:val="00643F7E"/>
    <w:rsid w:val="0066433E"/>
    <w:rsid w:val="006646A4"/>
    <w:rsid w:val="006654B5"/>
    <w:rsid w:val="006706DB"/>
    <w:rsid w:val="0067498D"/>
    <w:rsid w:val="006833AB"/>
    <w:rsid w:val="006A4D60"/>
    <w:rsid w:val="006C2C4B"/>
    <w:rsid w:val="006C4B59"/>
    <w:rsid w:val="006D3A04"/>
    <w:rsid w:val="00713EB6"/>
    <w:rsid w:val="00722395"/>
    <w:rsid w:val="007225B9"/>
    <w:rsid w:val="00735CC9"/>
    <w:rsid w:val="00785AE6"/>
    <w:rsid w:val="007B3C22"/>
    <w:rsid w:val="007C1975"/>
    <w:rsid w:val="007D4771"/>
    <w:rsid w:val="007F3AC7"/>
    <w:rsid w:val="00810AF4"/>
    <w:rsid w:val="00820B95"/>
    <w:rsid w:val="00824BC9"/>
    <w:rsid w:val="00840D86"/>
    <w:rsid w:val="00872243"/>
    <w:rsid w:val="008777C6"/>
    <w:rsid w:val="008A2EE9"/>
    <w:rsid w:val="008C3079"/>
    <w:rsid w:val="008C4A13"/>
    <w:rsid w:val="009220DE"/>
    <w:rsid w:val="00924DF0"/>
    <w:rsid w:val="00932C61"/>
    <w:rsid w:val="00933AB4"/>
    <w:rsid w:val="00935D21"/>
    <w:rsid w:val="009372DC"/>
    <w:rsid w:val="0096467F"/>
    <w:rsid w:val="009818AB"/>
    <w:rsid w:val="0099733D"/>
    <w:rsid w:val="009B59AF"/>
    <w:rsid w:val="009C3B8F"/>
    <w:rsid w:val="009D1A55"/>
    <w:rsid w:val="009D4865"/>
    <w:rsid w:val="009F0BE6"/>
    <w:rsid w:val="009F7706"/>
    <w:rsid w:val="00A00107"/>
    <w:rsid w:val="00A111D3"/>
    <w:rsid w:val="00A1396C"/>
    <w:rsid w:val="00A14A56"/>
    <w:rsid w:val="00A212CB"/>
    <w:rsid w:val="00A32C80"/>
    <w:rsid w:val="00A461A5"/>
    <w:rsid w:val="00A47BB8"/>
    <w:rsid w:val="00A603EE"/>
    <w:rsid w:val="00A61B63"/>
    <w:rsid w:val="00A719CC"/>
    <w:rsid w:val="00A93D3B"/>
    <w:rsid w:val="00AA1131"/>
    <w:rsid w:val="00AA2C52"/>
    <w:rsid w:val="00AA3009"/>
    <w:rsid w:val="00AA614C"/>
    <w:rsid w:val="00AA6E1C"/>
    <w:rsid w:val="00AC6B8D"/>
    <w:rsid w:val="00B33B0D"/>
    <w:rsid w:val="00BA1D5D"/>
    <w:rsid w:val="00BB503E"/>
    <w:rsid w:val="00BB766B"/>
    <w:rsid w:val="00BD0646"/>
    <w:rsid w:val="00BD360F"/>
    <w:rsid w:val="00BD5A85"/>
    <w:rsid w:val="00BE5252"/>
    <w:rsid w:val="00C0638D"/>
    <w:rsid w:val="00C34AB3"/>
    <w:rsid w:val="00C561A7"/>
    <w:rsid w:val="00C5637D"/>
    <w:rsid w:val="00C66DCA"/>
    <w:rsid w:val="00C87B5B"/>
    <w:rsid w:val="00C94D90"/>
    <w:rsid w:val="00C96BB1"/>
    <w:rsid w:val="00CA746C"/>
    <w:rsid w:val="00CA783B"/>
    <w:rsid w:val="00CD4694"/>
    <w:rsid w:val="00CE12CF"/>
    <w:rsid w:val="00CE1F06"/>
    <w:rsid w:val="00CF2EAC"/>
    <w:rsid w:val="00D254FD"/>
    <w:rsid w:val="00D25BF6"/>
    <w:rsid w:val="00D34E7F"/>
    <w:rsid w:val="00D37008"/>
    <w:rsid w:val="00D45335"/>
    <w:rsid w:val="00D76289"/>
    <w:rsid w:val="00DA4111"/>
    <w:rsid w:val="00DA71BB"/>
    <w:rsid w:val="00DE1C24"/>
    <w:rsid w:val="00E0651A"/>
    <w:rsid w:val="00E238B1"/>
    <w:rsid w:val="00E35C7D"/>
    <w:rsid w:val="00E4648F"/>
    <w:rsid w:val="00E51BD3"/>
    <w:rsid w:val="00E52E26"/>
    <w:rsid w:val="00E7382D"/>
    <w:rsid w:val="00E921B5"/>
    <w:rsid w:val="00E9462D"/>
    <w:rsid w:val="00EB06F3"/>
    <w:rsid w:val="00ED290F"/>
    <w:rsid w:val="00F31693"/>
    <w:rsid w:val="00F54968"/>
    <w:rsid w:val="00F54A9A"/>
    <w:rsid w:val="00F579EB"/>
    <w:rsid w:val="00F60960"/>
    <w:rsid w:val="00F80409"/>
    <w:rsid w:val="00FB41FB"/>
    <w:rsid w:val="00FC0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79148"/>
  <w15:docId w15:val="{6FFE1175-7AE3-4DA4-A7D0-E495BB7EB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B59"/>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C4B59"/>
    <w:pPr>
      <w:tabs>
        <w:tab w:val="center" w:pos="4320"/>
        <w:tab w:val="right" w:pos="8640"/>
      </w:tabs>
    </w:pPr>
  </w:style>
  <w:style w:type="character" w:customStyle="1" w:styleId="HeaderChar">
    <w:name w:val="Header Char"/>
    <w:basedOn w:val="DefaultParagraphFont"/>
    <w:link w:val="Header"/>
    <w:uiPriority w:val="99"/>
    <w:rsid w:val="006C4B59"/>
    <w:rPr>
      <w:rFonts w:ascii="Times New Roman" w:eastAsia="Times New Roman" w:hAnsi="Times New Roman" w:cs="Times New Roman"/>
      <w:sz w:val="28"/>
      <w:szCs w:val="28"/>
    </w:rPr>
  </w:style>
  <w:style w:type="paragraph" w:customStyle="1" w:styleId="TableParagraph">
    <w:name w:val="Table Paragraph"/>
    <w:basedOn w:val="Normal"/>
    <w:uiPriority w:val="1"/>
    <w:qFormat/>
    <w:rsid w:val="006C4B59"/>
    <w:pPr>
      <w:widowControl w:val="0"/>
      <w:autoSpaceDE w:val="0"/>
      <w:autoSpaceDN w:val="0"/>
    </w:pPr>
    <w:rPr>
      <w:sz w:val="22"/>
      <w:szCs w:val="22"/>
    </w:rPr>
  </w:style>
  <w:style w:type="paragraph" w:styleId="FootnoteText">
    <w:name w:val="footnote text"/>
    <w:aliases w:val="Footnote Text Char Char Char Char Char,Footnote Text Char Char Char Char Char Char Ch Char Char,Footnote Text Char Char Char Char Char Char Ch Char Char Char Char Char Char Char,Footnote Text Char Char Char Char Char Char Ch,fn,single spac"/>
    <w:basedOn w:val="Normal"/>
    <w:link w:val="FootnoteTextChar"/>
    <w:qFormat/>
    <w:rsid w:val="006C4B59"/>
    <w:rPr>
      <w:sz w:val="20"/>
      <w:szCs w:val="20"/>
    </w:rPr>
  </w:style>
  <w:style w:type="character" w:customStyle="1" w:styleId="FootnoteTextChar">
    <w:name w:val="Footnote Text Char"/>
    <w:aliases w:val="Footnote Text Char Char Char Char Char Char,Footnote Text Char Char Char Char Char Char Ch Char Char Char,Footnote Text Char Char Char Char Char Char Ch Char Char Char Char Char Char Char Char,fn Char,single spac Char"/>
    <w:basedOn w:val="DefaultParagraphFont"/>
    <w:link w:val="FootnoteText"/>
    <w:qFormat/>
    <w:rsid w:val="006C4B59"/>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RefChar1"/>
    <w:qFormat/>
    <w:rsid w:val="006C4B59"/>
    <w:rPr>
      <w:vertAlign w:val="superscript"/>
    </w:rPr>
  </w:style>
  <w:style w:type="paragraph" w:customStyle="1" w:styleId="RefChar1">
    <w:name w:val="Ref Char1"/>
    <w:aliases w:val="de nota al pie Char1,Footnote Char,Footnote Text1 Char,ftref Char,BVI fnr Char,footnote ref Char,Footnote dich Char,SUPERS Char,(NECG) Footnote Reference Char,16 Point Char,Superscript 6 Point Char,Footnote + Arial Char,Footnote Char Char Char"/>
    <w:basedOn w:val="Normal"/>
    <w:link w:val="FootnoteReference"/>
    <w:qFormat/>
    <w:rsid w:val="006C4B59"/>
    <w:pPr>
      <w:spacing w:line="240" w:lineRule="exact"/>
    </w:pPr>
    <w:rPr>
      <w:rFonts w:asciiTheme="minorHAnsi" w:eastAsiaTheme="minorHAnsi" w:hAnsiTheme="minorHAnsi" w:cstheme="minorBidi"/>
      <w:sz w:val="22"/>
      <w:szCs w:val="22"/>
      <w:vertAlign w:val="superscript"/>
    </w:rPr>
  </w:style>
  <w:style w:type="table" w:styleId="TableGrid">
    <w:name w:val="Table Grid"/>
    <w:basedOn w:val="TableNormal"/>
    <w:uiPriority w:val="39"/>
    <w:rsid w:val="001D6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AC6B8D"/>
    <w:rPr>
      <w:rFonts w:ascii="Times New Roman" w:hAnsi="Times New Roman" w:cs="Times New Roman" w:hint="default"/>
      <w:b w:val="0"/>
      <w:bCs w:val="0"/>
      <w:i w:val="0"/>
      <w:iCs w:val="0"/>
      <w:color w:val="000000"/>
      <w:sz w:val="28"/>
      <w:szCs w:val="28"/>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
    <w:basedOn w:val="Normal"/>
    <w:link w:val="BodyTextIndentChar"/>
    <w:rsid w:val="00392213"/>
    <w:pPr>
      <w:spacing w:after="0" w:line="360" w:lineRule="exact"/>
      <w:ind w:firstLine="720"/>
      <w:jc w:val="both"/>
    </w:pPr>
    <w:rPr>
      <w:rFonts w:ascii=".VnTime" w:hAnsi=".VnTime"/>
      <w:noProof/>
      <w:szCs w:val="20"/>
      <w:lang w:val="x-none" w:eastAsia="x-none"/>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basedOn w:val="DefaultParagraphFont"/>
    <w:link w:val="BodyTextIndent"/>
    <w:rsid w:val="00392213"/>
    <w:rPr>
      <w:rFonts w:ascii=".VnTime" w:eastAsia="Times New Roman" w:hAnsi=".VnTime" w:cs="Times New Roman"/>
      <w:noProof/>
      <w:sz w:val="28"/>
      <w:szCs w:val="20"/>
      <w:lang w:val="x-none" w:eastAsia="x-none"/>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r,Char Char Cha,Char Char"/>
    <w:basedOn w:val="Normal"/>
    <w:link w:val="NormalWebChar"/>
    <w:uiPriority w:val="99"/>
    <w:unhideWhenUsed/>
    <w:qFormat/>
    <w:rsid w:val="00392213"/>
    <w:pPr>
      <w:spacing w:before="100" w:beforeAutospacing="1" w:after="100" w:afterAutospacing="1" w:line="240" w:lineRule="auto"/>
    </w:pPr>
    <w:rPr>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r Char"/>
    <w:link w:val="NormalWeb"/>
    <w:uiPriority w:val="99"/>
    <w:rsid w:val="00392213"/>
    <w:rPr>
      <w:rFonts w:ascii="Times New Roman" w:eastAsia="Times New Roman" w:hAnsi="Times New Roman" w:cs="Times New Roman"/>
      <w:sz w:val="24"/>
      <w:szCs w:val="24"/>
    </w:rPr>
  </w:style>
  <w:style w:type="character" w:customStyle="1" w:styleId="fontstyle21">
    <w:name w:val="fontstyle21"/>
    <w:rsid w:val="00392213"/>
    <w:rPr>
      <w:rFonts w:ascii="TimesNewRomanPSMT" w:hAnsi="TimesNewRomanPSMT" w:hint="default"/>
      <w:b w:val="0"/>
      <w:bCs w:val="0"/>
      <w:i w:val="0"/>
      <w:iCs w:val="0"/>
      <w:color w:val="000000"/>
      <w:sz w:val="28"/>
      <w:szCs w:val="28"/>
    </w:rPr>
  </w:style>
  <w:style w:type="paragraph" w:styleId="BalloonText">
    <w:name w:val="Balloon Text"/>
    <w:basedOn w:val="Normal"/>
    <w:link w:val="BalloonTextChar"/>
    <w:uiPriority w:val="99"/>
    <w:semiHidden/>
    <w:unhideWhenUsed/>
    <w:rsid w:val="00600D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DF5"/>
    <w:rPr>
      <w:rFonts w:ascii="Segoe UI" w:eastAsia="Times New Roman" w:hAnsi="Segoe UI" w:cs="Segoe UI"/>
      <w:sz w:val="18"/>
      <w:szCs w:val="18"/>
    </w:rPr>
  </w:style>
  <w:style w:type="paragraph" w:styleId="Revision">
    <w:name w:val="Revision"/>
    <w:hidden/>
    <w:uiPriority w:val="99"/>
    <w:semiHidden/>
    <w:rsid w:val="009F0BE6"/>
    <w:pPr>
      <w:spacing w:after="0" w:line="240" w:lineRule="auto"/>
    </w:pPr>
    <w:rPr>
      <w:rFonts w:ascii="Times New Roman" w:eastAsia="Times New Roman" w:hAnsi="Times New Roman" w:cs="Times New Roman"/>
      <w:sz w:val="28"/>
      <w:szCs w:val="28"/>
    </w:rPr>
  </w:style>
  <w:style w:type="paragraph" w:styleId="ListParagraph">
    <w:name w:val="List Paragraph"/>
    <w:basedOn w:val="Normal"/>
    <w:uiPriority w:val="34"/>
    <w:qFormat/>
    <w:rsid w:val="003A13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019384">
      <w:bodyDiv w:val="1"/>
      <w:marLeft w:val="0"/>
      <w:marRight w:val="0"/>
      <w:marTop w:val="0"/>
      <w:marBottom w:val="0"/>
      <w:divBdr>
        <w:top w:val="none" w:sz="0" w:space="0" w:color="auto"/>
        <w:left w:val="none" w:sz="0" w:space="0" w:color="auto"/>
        <w:bottom w:val="none" w:sz="0" w:space="0" w:color="auto"/>
        <w:right w:val="none" w:sz="0" w:space="0" w:color="auto"/>
      </w:divBdr>
    </w:div>
    <w:div w:id="691538426">
      <w:bodyDiv w:val="1"/>
      <w:marLeft w:val="0"/>
      <w:marRight w:val="0"/>
      <w:marTop w:val="0"/>
      <w:marBottom w:val="0"/>
      <w:divBdr>
        <w:top w:val="none" w:sz="0" w:space="0" w:color="auto"/>
        <w:left w:val="none" w:sz="0" w:space="0" w:color="auto"/>
        <w:bottom w:val="none" w:sz="0" w:space="0" w:color="auto"/>
        <w:right w:val="none" w:sz="0" w:space="0" w:color="auto"/>
      </w:divBdr>
    </w:div>
    <w:div w:id="1215238184">
      <w:bodyDiv w:val="1"/>
      <w:marLeft w:val="0"/>
      <w:marRight w:val="0"/>
      <w:marTop w:val="0"/>
      <w:marBottom w:val="0"/>
      <w:divBdr>
        <w:top w:val="none" w:sz="0" w:space="0" w:color="auto"/>
        <w:left w:val="none" w:sz="0" w:space="0" w:color="auto"/>
        <w:bottom w:val="none" w:sz="0" w:space="0" w:color="auto"/>
        <w:right w:val="none" w:sz="0" w:space="0" w:color="auto"/>
      </w:divBdr>
    </w:div>
    <w:div w:id="1227378983">
      <w:bodyDiv w:val="1"/>
      <w:marLeft w:val="0"/>
      <w:marRight w:val="0"/>
      <w:marTop w:val="0"/>
      <w:marBottom w:val="0"/>
      <w:divBdr>
        <w:top w:val="none" w:sz="0" w:space="0" w:color="auto"/>
        <w:left w:val="none" w:sz="0" w:space="0" w:color="auto"/>
        <w:bottom w:val="none" w:sz="0" w:space="0" w:color="auto"/>
        <w:right w:val="none" w:sz="0" w:space="0" w:color="auto"/>
      </w:divBdr>
    </w:div>
    <w:div w:id="1722554743">
      <w:bodyDiv w:val="1"/>
      <w:marLeft w:val="0"/>
      <w:marRight w:val="0"/>
      <w:marTop w:val="0"/>
      <w:marBottom w:val="0"/>
      <w:divBdr>
        <w:top w:val="none" w:sz="0" w:space="0" w:color="auto"/>
        <w:left w:val="none" w:sz="0" w:space="0" w:color="auto"/>
        <w:bottom w:val="none" w:sz="0" w:space="0" w:color="auto"/>
        <w:right w:val="none" w:sz="0" w:space="0" w:color="auto"/>
      </w:divBdr>
    </w:div>
    <w:div w:id="174752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9BC1D-1189-4ADE-90C0-9C1B792C2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dc:creator>
  <cp:keywords/>
  <dc:description/>
  <cp:lastModifiedBy>Administrator</cp:lastModifiedBy>
  <cp:revision>13</cp:revision>
  <cp:lastPrinted>2024-06-27T03:59:00Z</cp:lastPrinted>
  <dcterms:created xsi:type="dcterms:W3CDTF">2024-10-28T07:38:00Z</dcterms:created>
  <dcterms:modified xsi:type="dcterms:W3CDTF">2024-11-01T09:26:00Z</dcterms:modified>
</cp:coreProperties>
</file>